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380"/>
        </w:tabs>
        <w:ind w:firstLine="8640" w:firstLineChars="3600"/>
        <w:rPr>
          <w:rFonts w:ascii="宋体" w:hAnsi="宋体"/>
          <w:b/>
          <w:sz w:val="24"/>
        </w:rPr>
      </w:pPr>
      <w:r>
        <w:rPr>
          <w:rFonts w:hint="eastAsia" w:ascii="宋体" w:hAnsi="宋体"/>
          <w:sz w:val="24"/>
          <w:lang w:eastAsia="zh-CN"/>
        </w:rPr>
        <w:t>JL/QEO</w:t>
      </w:r>
      <w:r>
        <w:rPr>
          <w:rFonts w:hint="eastAsia" w:ascii="宋体" w:hAnsi="宋体"/>
          <w:sz w:val="24"/>
        </w:rPr>
        <w:t>-</w:t>
      </w:r>
      <w:r>
        <w:rPr>
          <w:rFonts w:hint="eastAsia" w:ascii="宋体" w:hAnsi="宋体"/>
          <w:sz w:val="24"/>
          <w:lang w:val="en-US" w:eastAsia="zh-CN"/>
        </w:rPr>
        <w:t>37</w:t>
      </w:r>
    </w:p>
    <w:tbl>
      <w:tblPr>
        <w:tblStyle w:val="10"/>
        <w:tblW w:w="10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00"/>
        <w:gridCol w:w="630"/>
        <w:gridCol w:w="1530"/>
        <w:gridCol w:w="1080"/>
        <w:gridCol w:w="2153"/>
        <w:gridCol w:w="1267"/>
        <w:gridCol w:w="720"/>
        <w:gridCol w:w="108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8208" w:type="dxa"/>
            <w:gridSpan w:val="7"/>
            <w:vMerge w:val="restart"/>
            <w:vAlign w:val="center"/>
          </w:tcPr>
          <w:p>
            <w:pPr>
              <w:tabs>
                <w:tab w:val="left" w:pos="7380"/>
              </w:tabs>
              <w:jc w:val="center"/>
              <w:rPr>
                <w:rFonts w:ascii="宋体" w:hAnsi="宋体"/>
                <w:b/>
                <w:sz w:val="28"/>
                <w:szCs w:val="28"/>
              </w:rPr>
            </w:pPr>
            <w:r>
              <w:rPr>
                <w:rFonts w:hint="eastAsia" w:ascii="宋体" w:hAnsi="宋体"/>
                <w:b/>
                <w:sz w:val="28"/>
                <w:szCs w:val="28"/>
              </w:rPr>
              <w:t>现   场   审   核   检   查   表</w:t>
            </w:r>
          </w:p>
        </w:tc>
        <w:tc>
          <w:tcPr>
            <w:tcW w:w="2496" w:type="dxa"/>
            <w:gridSpan w:val="3"/>
            <w:vAlign w:val="center"/>
          </w:tcPr>
          <w:p>
            <w:pPr>
              <w:tabs>
                <w:tab w:val="left" w:pos="7380"/>
              </w:tabs>
              <w:ind w:firstLine="723"/>
              <w:rPr>
                <w:rFonts w:ascii="宋体" w:hAnsi="宋体"/>
                <w:b/>
                <w:szCs w:val="21"/>
              </w:rPr>
            </w:pPr>
            <w:r>
              <w:rPr>
                <w:rFonts w:hint="eastAsia" w:ascii="宋体" w:hAnsi="宋体"/>
                <w:b/>
                <w:szCs w:val="21"/>
              </w:rPr>
              <w:t>页    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8208" w:type="dxa"/>
            <w:gridSpan w:val="7"/>
            <w:vMerge w:val="continue"/>
          </w:tcPr>
          <w:p>
            <w:pPr>
              <w:tabs>
                <w:tab w:val="left" w:pos="7380"/>
              </w:tabs>
              <w:rPr>
                <w:rFonts w:ascii="宋体" w:hAnsi="宋体"/>
                <w:b/>
                <w:sz w:val="24"/>
              </w:rPr>
            </w:pPr>
          </w:p>
        </w:tc>
        <w:tc>
          <w:tcPr>
            <w:tcW w:w="2496" w:type="dxa"/>
            <w:gridSpan w:val="3"/>
            <w:vAlign w:val="center"/>
          </w:tcPr>
          <w:p>
            <w:pPr>
              <w:tabs>
                <w:tab w:val="left" w:pos="7380"/>
              </w:tabs>
              <w:ind w:firstLine="310"/>
              <w:rPr>
                <w:rFonts w:ascii="宋体" w:hAnsi="宋体"/>
                <w:b/>
                <w:szCs w:val="21"/>
              </w:rPr>
            </w:pPr>
            <w:r>
              <w:rPr>
                <w:rFonts w:hint="eastAsia" w:ascii="宋体" w:hAnsi="宋体"/>
                <w:b/>
                <w:szCs w:val="21"/>
              </w:rPr>
              <w:t xml:space="preserve">第   页   共 7页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blHeader/>
        </w:trPr>
        <w:tc>
          <w:tcPr>
            <w:tcW w:w="1548" w:type="dxa"/>
            <w:gridSpan w:val="2"/>
            <w:vAlign w:val="center"/>
          </w:tcPr>
          <w:p>
            <w:pPr>
              <w:tabs>
                <w:tab w:val="left" w:pos="7380"/>
              </w:tabs>
              <w:rPr>
                <w:rFonts w:ascii="宋体" w:hAnsi="宋体"/>
                <w:b/>
                <w:szCs w:val="21"/>
              </w:rPr>
            </w:pPr>
            <w:r>
              <w:rPr>
                <w:rFonts w:hint="eastAsia" w:ascii="宋体" w:hAnsi="宋体"/>
                <w:b/>
                <w:szCs w:val="21"/>
              </w:rPr>
              <w:t>受审核部门</w:t>
            </w:r>
          </w:p>
        </w:tc>
        <w:tc>
          <w:tcPr>
            <w:tcW w:w="2160" w:type="dxa"/>
            <w:gridSpan w:val="2"/>
            <w:vAlign w:val="center"/>
          </w:tcPr>
          <w:p>
            <w:pPr>
              <w:tabs>
                <w:tab w:val="left" w:pos="7380"/>
              </w:tabs>
              <w:rPr>
                <w:rFonts w:ascii="宋体" w:hAnsi="宋体"/>
                <w:b/>
                <w:szCs w:val="21"/>
              </w:rPr>
            </w:pPr>
            <w:r>
              <w:rPr>
                <w:rFonts w:hint="eastAsia" w:ascii="宋体" w:hAnsi="宋体"/>
                <w:b/>
                <w:szCs w:val="21"/>
              </w:rPr>
              <w:t>管理层</w:t>
            </w:r>
          </w:p>
        </w:tc>
        <w:tc>
          <w:tcPr>
            <w:tcW w:w="1080" w:type="dxa"/>
            <w:vAlign w:val="center"/>
          </w:tcPr>
          <w:p>
            <w:pPr>
              <w:tabs>
                <w:tab w:val="left" w:pos="7380"/>
              </w:tabs>
              <w:rPr>
                <w:rFonts w:ascii="宋体" w:hAnsi="宋体"/>
                <w:b/>
                <w:szCs w:val="21"/>
              </w:rPr>
            </w:pPr>
            <w:r>
              <w:rPr>
                <w:rFonts w:hint="eastAsia" w:ascii="宋体" w:hAnsi="宋体"/>
                <w:b/>
                <w:szCs w:val="21"/>
              </w:rPr>
              <w:t>审核员</w:t>
            </w:r>
          </w:p>
        </w:tc>
        <w:tc>
          <w:tcPr>
            <w:tcW w:w="2153" w:type="dxa"/>
            <w:vAlign w:val="center"/>
          </w:tcPr>
          <w:p>
            <w:pPr>
              <w:tabs>
                <w:tab w:val="left" w:pos="7380"/>
              </w:tabs>
              <w:rPr>
                <w:rFonts w:hint="eastAsia" w:ascii="宋体" w:hAnsi="宋体" w:eastAsia="宋体"/>
                <w:b/>
                <w:szCs w:val="21"/>
                <w:lang w:eastAsia="zh-CN"/>
              </w:rPr>
            </w:pPr>
            <w:r>
              <w:rPr>
                <w:rFonts w:hint="eastAsia" w:ascii="宋体" w:hAnsi="宋体"/>
                <w:lang w:eastAsia="zh-CN"/>
              </w:rPr>
              <w:t>黎新萍</w:t>
            </w:r>
          </w:p>
        </w:tc>
        <w:tc>
          <w:tcPr>
            <w:tcW w:w="1267" w:type="dxa"/>
            <w:vAlign w:val="center"/>
          </w:tcPr>
          <w:p>
            <w:pPr>
              <w:tabs>
                <w:tab w:val="left" w:pos="7380"/>
              </w:tabs>
              <w:rPr>
                <w:rFonts w:hint="eastAsia" w:ascii="宋体" w:hAnsi="宋体" w:eastAsia="宋体"/>
                <w:b/>
                <w:szCs w:val="21"/>
                <w:lang w:eastAsia="zh-CN"/>
              </w:rPr>
            </w:pPr>
            <w:r>
              <w:rPr>
                <w:rFonts w:hint="eastAsia" w:ascii="宋体" w:hAnsi="宋体"/>
                <w:b/>
                <w:szCs w:val="21"/>
                <w:lang w:val="en-US" w:eastAsia="zh-CN"/>
              </w:rPr>
              <w:t xml:space="preserve"> </w:t>
            </w:r>
          </w:p>
        </w:tc>
        <w:tc>
          <w:tcPr>
            <w:tcW w:w="2496" w:type="dxa"/>
            <w:gridSpan w:val="3"/>
            <w:vAlign w:val="center"/>
          </w:tcPr>
          <w:p>
            <w:pPr>
              <w:tabs>
                <w:tab w:val="left" w:pos="7380"/>
              </w:tabs>
              <w:rPr>
                <w:rFonts w:hint="eastAsia" w:ascii="宋体" w:hAnsi="宋体" w:eastAsia="宋体"/>
                <w:b/>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48" w:type="dxa"/>
            <w:vAlign w:val="center"/>
          </w:tcPr>
          <w:p>
            <w:pPr>
              <w:tabs>
                <w:tab w:val="left" w:pos="7380"/>
              </w:tabs>
              <w:jc w:val="center"/>
              <w:rPr>
                <w:rFonts w:ascii="宋体" w:hAnsi="宋体"/>
                <w:b/>
                <w:szCs w:val="21"/>
              </w:rPr>
            </w:pPr>
            <w:r>
              <w:rPr>
                <w:rFonts w:hint="eastAsia" w:ascii="宋体" w:hAnsi="宋体"/>
                <w:b/>
                <w:szCs w:val="21"/>
              </w:rPr>
              <w:t>序号</w:t>
            </w:r>
          </w:p>
        </w:tc>
        <w:tc>
          <w:tcPr>
            <w:tcW w:w="1530" w:type="dxa"/>
            <w:gridSpan w:val="2"/>
            <w:vAlign w:val="center"/>
          </w:tcPr>
          <w:p>
            <w:pPr>
              <w:tabs>
                <w:tab w:val="left" w:pos="7380"/>
              </w:tabs>
              <w:jc w:val="center"/>
              <w:rPr>
                <w:rFonts w:ascii="宋体" w:hAnsi="宋体"/>
                <w:b/>
                <w:szCs w:val="21"/>
              </w:rPr>
            </w:pPr>
            <w:r>
              <w:rPr>
                <w:rFonts w:hint="eastAsia" w:ascii="宋体" w:hAnsi="宋体"/>
                <w:b/>
                <w:szCs w:val="21"/>
              </w:rPr>
              <w:t>检查内容</w:t>
            </w:r>
          </w:p>
          <w:p>
            <w:pPr>
              <w:tabs>
                <w:tab w:val="left" w:pos="7380"/>
              </w:tabs>
              <w:jc w:val="center"/>
              <w:rPr>
                <w:rFonts w:ascii="宋体" w:hAnsi="宋体"/>
                <w:b/>
                <w:szCs w:val="21"/>
              </w:rPr>
            </w:pPr>
            <w:r>
              <w:rPr>
                <w:rFonts w:hint="eastAsia" w:ascii="宋体" w:hAnsi="宋体"/>
                <w:b/>
                <w:szCs w:val="21"/>
              </w:rPr>
              <w:t>和方法</w:t>
            </w:r>
          </w:p>
        </w:tc>
        <w:tc>
          <w:tcPr>
            <w:tcW w:w="6750" w:type="dxa"/>
            <w:gridSpan w:val="5"/>
            <w:vAlign w:val="center"/>
          </w:tcPr>
          <w:p>
            <w:pPr>
              <w:tabs>
                <w:tab w:val="left" w:pos="7380"/>
              </w:tabs>
              <w:jc w:val="center"/>
              <w:rPr>
                <w:rFonts w:ascii="宋体" w:hAnsi="宋体"/>
                <w:b/>
                <w:szCs w:val="21"/>
              </w:rPr>
            </w:pPr>
            <w:r>
              <w:rPr>
                <w:rFonts w:hint="eastAsia" w:ascii="宋体" w:hAnsi="宋体"/>
                <w:b/>
                <w:szCs w:val="21"/>
              </w:rPr>
              <w:t>检 查 记 录 及 符 合 性 有 效 性 评 价</w:t>
            </w:r>
          </w:p>
        </w:tc>
        <w:tc>
          <w:tcPr>
            <w:tcW w:w="1080" w:type="dxa"/>
            <w:vAlign w:val="center"/>
          </w:tcPr>
          <w:p>
            <w:pPr>
              <w:tabs>
                <w:tab w:val="left" w:pos="7380"/>
              </w:tabs>
              <w:jc w:val="center"/>
              <w:rPr>
                <w:rFonts w:ascii="宋体" w:hAnsi="宋体"/>
                <w:b/>
                <w:szCs w:val="21"/>
              </w:rPr>
            </w:pPr>
            <w:r>
              <w:rPr>
                <w:rFonts w:hint="eastAsia" w:ascii="宋体" w:hAnsi="宋体"/>
                <w:b/>
                <w:szCs w:val="21"/>
              </w:rPr>
              <w:t>涉及</w:t>
            </w:r>
          </w:p>
          <w:p>
            <w:pPr>
              <w:tabs>
                <w:tab w:val="left" w:pos="7380"/>
              </w:tabs>
              <w:jc w:val="center"/>
              <w:rPr>
                <w:rFonts w:ascii="宋体" w:hAnsi="宋体"/>
                <w:b/>
                <w:szCs w:val="21"/>
              </w:rPr>
            </w:pPr>
            <w:r>
              <w:rPr>
                <w:rFonts w:hint="eastAsia" w:ascii="宋体" w:hAnsi="宋体"/>
                <w:b/>
                <w:szCs w:val="21"/>
              </w:rPr>
              <w:t>条款</w:t>
            </w:r>
          </w:p>
        </w:tc>
        <w:tc>
          <w:tcPr>
            <w:tcW w:w="696" w:type="dxa"/>
            <w:vAlign w:val="center"/>
          </w:tcPr>
          <w:p>
            <w:pPr>
              <w:tabs>
                <w:tab w:val="left" w:pos="7380"/>
              </w:tabs>
              <w:jc w:val="center"/>
              <w:rPr>
                <w:rFonts w:ascii="宋体" w:hAnsi="宋体"/>
                <w:b/>
                <w:szCs w:val="21"/>
              </w:rPr>
            </w:pPr>
            <w:r>
              <w:rPr>
                <w:rFonts w:hint="eastAsia" w:ascii="宋体" w:hAnsi="宋体"/>
                <w:b/>
                <w:szCs w:val="21"/>
              </w:rPr>
              <w:t>备</w:t>
            </w:r>
          </w:p>
          <w:p>
            <w:pPr>
              <w:tabs>
                <w:tab w:val="left" w:pos="7380"/>
              </w:tabs>
              <w:jc w:val="center"/>
              <w:rPr>
                <w:rFonts w:ascii="宋体" w:hAnsi="宋体"/>
                <w:b/>
                <w:szCs w:val="21"/>
              </w:rPr>
            </w:pPr>
            <w:r>
              <w:rPr>
                <w:rFonts w:hint="eastAsia" w:ascii="宋体" w:hAnsi="宋体"/>
                <w:b/>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r>
              <w:rPr>
                <w:rFonts w:hint="eastAsia"/>
              </w:rPr>
              <w:t>1</w:t>
            </w:r>
          </w:p>
          <w:p/>
          <w:p/>
          <w:p/>
          <w:p/>
          <w:p/>
          <w:p/>
          <w:p/>
          <w:p/>
          <w:p/>
          <w:p/>
          <w:p/>
          <w:p/>
          <w:p/>
          <w:p/>
          <w:p/>
          <w:p/>
          <w:p/>
          <w:p/>
          <w:p/>
          <w:p/>
          <w:p/>
          <w:p/>
          <w:p>
            <w:r>
              <w:rPr>
                <w:rFonts w:hint="eastAsia"/>
              </w:rPr>
              <w:t>2</w:t>
            </w:r>
          </w:p>
          <w:p/>
          <w:p/>
          <w:p/>
          <w:p/>
          <w:p/>
          <w:p/>
          <w:p/>
          <w:p/>
          <w:p/>
          <w:p/>
          <w:p/>
          <w:p/>
          <w:p/>
          <w:p/>
          <w:p/>
          <w:p/>
          <w:p/>
          <w:p/>
          <w:p/>
          <w:p/>
          <w:p/>
          <w:p/>
          <w:p/>
          <w:p/>
          <w:p/>
          <w:p/>
          <w:p/>
          <w:p/>
          <w:p/>
          <w:p/>
          <w:p/>
          <w:p/>
          <w:p/>
          <w:p/>
          <w:p/>
          <w:p/>
          <w:p/>
          <w:p/>
          <w:p>
            <w:r>
              <w:rPr>
                <w:rFonts w:hint="eastAsia"/>
              </w:rPr>
              <w:t>3</w:t>
            </w:r>
          </w:p>
          <w:p/>
          <w:p/>
          <w:p/>
          <w:p/>
          <w:p/>
          <w:p/>
          <w:p/>
          <w:p/>
          <w:p/>
          <w:p>
            <w:r>
              <w:rPr>
                <w:rFonts w:hint="eastAsia"/>
              </w:rPr>
              <w:t>4</w:t>
            </w:r>
          </w:p>
          <w:p/>
          <w:p/>
          <w:p/>
          <w:p/>
          <w:p/>
          <w:p/>
          <w:p/>
          <w:p/>
          <w:p/>
          <w:p/>
          <w:p>
            <w:r>
              <w:rPr>
                <w:rFonts w:hint="eastAsia"/>
              </w:rPr>
              <w:t>5</w:t>
            </w:r>
          </w:p>
          <w:p/>
          <w:p/>
          <w:p/>
          <w:p/>
          <w:p/>
          <w:p/>
          <w:p/>
          <w:p/>
          <w:p/>
          <w:p/>
          <w:p/>
          <w:p/>
          <w:p/>
          <w:p/>
          <w:p/>
          <w:p/>
          <w:p/>
          <w:p/>
          <w:p/>
          <w:p/>
          <w:p/>
          <w:p>
            <w:r>
              <w:rPr>
                <w:rFonts w:hint="eastAsia"/>
              </w:rPr>
              <w:t>6</w:t>
            </w:r>
          </w:p>
          <w:p/>
          <w:p/>
          <w:p/>
          <w:p/>
          <w:p/>
          <w:p/>
          <w:p>
            <w:r>
              <w:rPr>
                <w:rFonts w:hint="eastAsia"/>
              </w:rPr>
              <w:t>7</w:t>
            </w:r>
          </w:p>
          <w:p/>
          <w:p/>
          <w:p/>
          <w:p/>
          <w:p/>
          <w:p/>
          <w:p>
            <w:r>
              <w:rPr>
                <w:rFonts w:hint="eastAsia"/>
              </w:rPr>
              <w:t>8</w:t>
            </w:r>
          </w:p>
          <w:p/>
          <w:p/>
          <w:p/>
          <w:p/>
          <w:p/>
          <w:p/>
          <w:p/>
          <w:p/>
          <w:p/>
          <w:p/>
          <w:p/>
          <w:p/>
          <w:p/>
          <w:p/>
          <w:p/>
          <w:p/>
          <w:p/>
          <w:p/>
          <w:p/>
          <w:p/>
          <w:p/>
          <w:p/>
          <w:p>
            <w:r>
              <w:rPr>
                <w:rFonts w:hint="eastAsia"/>
              </w:rPr>
              <w:t>9</w:t>
            </w:r>
          </w:p>
          <w:p/>
          <w:p/>
          <w:p/>
          <w:p/>
          <w:p/>
          <w:p/>
          <w:p/>
          <w:p/>
          <w:p/>
          <w:p/>
          <w:p/>
          <w:p/>
          <w:p/>
          <w:p/>
          <w:p/>
          <w:p/>
          <w:p/>
          <w:p/>
          <w:p/>
          <w:p/>
          <w:p>
            <w:r>
              <w:rPr>
                <w:rFonts w:hint="eastAsia"/>
              </w:rPr>
              <w:t>10</w:t>
            </w:r>
          </w:p>
          <w:p/>
          <w:p/>
          <w:p/>
          <w:p/>
          <w:p>
            <w:r>
              <w:rPr>
                <w:rFonts w:hint="eastAsia"/>
              </w:rPr>
              <w:t>11</w:t>
            </w:r>
          </w:p>
          <w:p/>
          <w:p/>
          <w:p/>
          <w:p/>
          <w:p/>
          <w:p/>
          <w:p/>
          <w:p/>
          <w:p/>
          <w:p/>
          <w:p/>
          <w:p/>
          <w:p>
            <w:r>
              <w:rPr>
                <w:rFonts w:hint="eastAsia"/>
              </w:rPr>
              <w:t>12</w:t>
            </w:r>
          </w:p>
          <w:p/>
          <w:p/>
          <w:p/>
          <w:p/>
          <w:p/>
          <w:p>
            <w:r>
              <w:rPr>
                <w:rFonts w:hint="eastAsia"/>
              </w:rPr>
              <w:t>13</w:t>
            </w:r>
          </w:p>
          <w:p/>
          <w:p/>
          <w:p/>
          <w:p/>
          <w:p/>
          <w:p/>
          <w:p/>
          <w:p/>
          <w:p/>
          <w:p>
            <w:r>
              <w:rPr>
                <w:rFonts w:hint="eastAsia"/>
              </w:rPr>
              <w:t>14</w:t>
            </w:r>
          </w:p>
          <w:p/>
          <w:p/>
          <w:p/>
          <w:p>
            <w:r>
              <w:rPr>
                <w:rFonts w:hint="eastAsia"/>
              </w:rPr>
              <w:t>15</w:t>
            </w:r>
          </w:p>
          <w:p/>
          <w:p/>
          <w:p/>
        </w:tc>
        <w:tc>
          <w:tcPr>
            <w:tcW w:w="1530" w:type="dxa"/>
            <w:gridSpan w:val="2"/>
          </w:tcPr>
          <w:p>
            <w:r>
              <w:rPr>
                <w:rFonts w:hint="eastAsia"/>
              </w:rPr>
              <w:t>公司概况、组织机构、体系策划实施情况</w:t>
            </w:r>
          </w:p>
          <w:p>
            <w:r>
              <w:rPr>
                <w:rFonts w:hint="eastAsia"/>
              </w:rPr>
              <w:t>认证范围确认</w:t>
            </w:r>
          </w:p>
          <w:p>
            <w:r>
              <w:rPr>
                <w:rFonts w:hint="eastAsia"/>
              </w:rPr>
              <w:t>不适用条款</w:t>
            </w:r>
          </w:p>
          <w:p>
            <w:r>
              <w:rPr>
                <w:rFonts w:hint="eastAsia"/>
              </w:rPr>
              <w:t>外包过程</w:t>
            </w:r>
          </w:p>
          <w:p>
            <w:r>
              <w:rPr>
                <w:rFonts w:hint="eastAsia"/>
              </w:rPr>
              <w:t>管理体系的变更</w:t>
            </w:r>
          </w:p>
          <w:p/>
          <w:p/>
          <w:p/>
          <w:p/>
          <w:p/>
          <w:p/>
          <w:p/>
          <w:p/>
          <w:p/>
          <w:p/>
          <w:p/>
          <w:p/>
          <w:p/>
          <w:p/>
          <w:p>
            <w:pPr>
              <w:jc w:val="both"/>
            </w:pPr>
          </w:p>
          <w:p>
            <w:r>
              <w:rPr>
                <w:rFonts w:hint="eastAsia"/>
              </w:rPr>
              <w:t>组织及其环境</w:t>
            </w:r>
          </w:p>
          <w:p/>
          <w:p/>
          <w:p/>
          <w:p/>
          <w:p/>
          <w:p/>
          <w:p/>
          <w:p/>
          <w:p/>
          <w:p/>
          <w:p/>
          <w:p/>
          <w:p/>
          <w:p/>
          <w:p/>
          <w:p/>
          <w:p/>
          <w:p/>
          <w:p/>
          <w:p/>
          <w:p/>
          <w:p/>
          <w:p/>
          <w:p/>
          <w:p/>
          <w:p/>
          <w:p/>
          <w:p/>
          <w:p/>
          <w:p/>
          <w:p/>
          <w:p/>
          <w:p/>
          <w:p/>
          <w:p/>
          <w:p/>
          <w:p/>
          <w:p/>
          <w:p>
            <w:r>
              <w:rPr>
                <w:rFonts w:hint="eastAsia"/>
              </w:rPr>
              <w:t>相关方的需求和希望</w:t>
            </w:r>
          </w:p>
          <w:p/>
          <w:p/>
          <w:p/>
          <w:p/>
          <w:p/>
          <w:p/>
          <w:p/>
          <w:p/>
          <w:p>
            <w:r>
              <w:rPr>
                <w:rFonts w:hint="eastAsia"/>
              </w:rPr>
              <w:t>管理体系及其过程</w:t>
            </w:r>
          </w:p>
          <w:p/>
          <w:p/>
          <w:p/>
          <w:p/>
          <w:p/>
          <w:p/>
          <w:p/>
          <w:p/>
          <w:p/>
          <w:p>
            <w:r>
              <w:rPr>
                <w:rFonts w:hint="eastAsia"/>
              </w:rPr>
              <w:t>管理方针和目标的适宜性</w:t>
            </w:r>
          </w:p>
          <w:p/>
          <w:p/>
          <w:p/>
          <w:p/>
          <w:p/>
          <w:p/>
          <w:p/>
          <w:p/>
          <w:p/>
          <w:p/>
          <w:p/>
          <w:p/>
          <w:p/>
          <w:p/>
          <w:p/>
          <w:p/>
          <w:p/>
          <w:p/>
          <w:p/>
          <w:p/>
          <w:p>
            <w:r>
              <w:rPr>
                <w:rFonts w:hint="eastAsia"/>
              </w:rPr>
              <w:t>管理承诺总则</w:t>
            </w:r>
          </w:p>
          <w:p/>
          <w:p/>
          <w:p/>
          <w:p/>
          <w:p/>
          <w:p/>
          <w:p>
            <w:r>
              <w:rPr>
                <w:rFonts w:hint="eastAsia"/>
              </w:rPr>
              <w:t>以顾客为关注焦点</w:t>
            </w:r>
          </w:p>
          <w:p/>
          <w:p/>
          <w:p/>
          <w:p/>
          <w:p/>
          <w:p>
            <w:r>
              <w:rPr>
                <w:rFonts w:hint="eastAsia"/>
              </w:rPr>
              <w:t>资源、作用、职责、责任和权限</w:t>
            </w:r>
          </w:p>
          <w:p/>
          <w:p/>
          <w:p/>
          <w:p/>
          <w:p/>
          <w:p/>
          <w:p/>
          <w:p/>
          <w:p/>
          <w:p/>
          <w:p/>
          <w:p/>
          <w:p/>
          <w:p/>
          <w:p/>
          <w:p/>
          <w:p/>
          <w:p/>
          <w:p/>
          <w:p/>
          <w:p>
            <w:r>
              <w:rPr>
                <w:rFonts w:hint="eastAsia"/>
              </w:rPr>
              <w:t>应对风险和机会的策划</w:t>
            </w:r>
          </w:p>
          <w:p/>
          <w:p/>
          <w:p/>
          <w:p/>
          <w:p/>
          <w:p/>
          <w:p/>
          <w:p/>
          <w:p/>
          <w:p/>
          <w:p/>
          <w:p/>
          <w:p/>
          <w:p/>
          <w:p/>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r>
              <w:rPr>
                <w:rFonts w:hint="eastAsia"/>
              </w:rPr>
              <w:t>变更的策划</w:t>
            </w:r>
          </w:p>
          <w:p/>
          <w:p/>
          <w:p/>
          <w:p/>
          <w:p>
            <w:r>
              <w:rPr>
                <w:rFonts w:hint="eastAsia"/>
              </w:rPr>
              <w:t>信息交流、沟通、参与和协商</w:t>
            </w:r>
          </w:p>
          <w:p/>
          <w:p/>
          <w:p/>
          <w:p/>
          <w:p/>
          <w:p/>
          <w:p/>
          <w:p/>
          <w:p/>
          <w:p/>
          <w:p>
            <w:r>
              <w:rPr>
                <w:rFonts w:hint="eastAsia"/>
              </w:rPr>
              <w:t>管理评审</w:t>
            </w:r>
          </w:p>
          <w:p/>
          <w:p/>
          <w:p/>
          <w:p/>
          <w:p/>
          <w:p>
            <w:r>
              <w:rPr>
                <w:rFonts w:hint="eastAsia"/>
              </w:rPr>
              <w:t>总则、持续改进</w:t>
            </w:r>
          </w:p>
          <w:p/>
          <w:p/>
          <w:p/>
          <w:p/>
          <w:p/>
          <w:p/>
          <w:p/>
          <w:p/>
          <w:p>
            <w:r>
              <w:rPr>
                <w:rFonts w:hint="eastAsia"/>
              </w:rPr>
              <w:t>相关资质</w:t>
            </w:r>
          </w:p>
          <w:p/>
          <w:p/>
          <w:p/>
          <w:p>
            <w:r>
              <w:rPr>
                <w:rFonts w:hint="eastAsia"/>
              </w:rPr>
              <w:t>质量/环境/安全事故；相关方投诉</w:t>
            </w:r>
          </w:p>
          <w:p/>
          <w:p>
            <w:r>
              <w:t xml:space="preserve"> </w:t>
            </w:r>
          </w:p>
          <w:p/>
        </w:tc>
        <w:tc>
          <w:tcPr>
            <w:tcW w:w="6750" w:type="dxa"/>
            <w:gridSpan w:val="5"/>
          </w:tcPr>
          <w:p>
            <w:pPr>
              <w:rPr>
                <w:lang w:val="en-GB"/>
              </w:rPr>
            </w:pPr>
            <w:r>
              <w:rPr>
                <w:rFonts w:hint="eastAsia" w:ascii="宋体" w:hAnsi="宋体"/>
                <w:szCs w:val="21"/>
              </w:rPr>
              <w:t xml:space="preserve"> 我公司</w:t>
            </w:r>
            <w:r>
              <w:rPr>
                <w:rFonts w:hint="eastAsia"/>
              </w:rPr>
              <w:t>主要从事</w:t>
            </w:r>
            <w:r>
              <w:rPr>
                <w:rFonts w:hint="eastAsia"/>
                <w:lang w:eastAsia="zh-CN"/>
              </w:rPr>
              <w:t>预拌混凝土的生产</w:t>
            </w:r>
            <w:r>
              <w:rPr>
                <w:rFonts w:hint="eastAsia"/>
              </w:rPr>
              <w:t>，根据市场动态和技术进步速度和企业决策进行生产，主要服务于电力</w:t>
            </w:r>
            <w:r>
              <w:rPr>
                <w:rFonts w:hint="eastAsia"/>
                <w:lang w:eastAsia="zh-CN"/>
              </w:rPr>
              <w:t>管道</w:t>
            </w:r>
            <w:r>
              <w:rPr>
                <w:rFonts w:hint="eastAsia"/>
              </w:rPr>
              <w:t>行业等。</w:t>
            </w:r>
          </w:p>
          <w:p>
            <w:pPr>
              <w:rPr>
                <w:lang w:val="en-GB"/>
              </w:rPr>
            </w:pPr>
            <w:r>
              <w:t>■</w:t>
            </w:r>
            <w:r>
              <w:rPr>
                <w:rFonts w:hint="eastAsia"/>
              </w:rPr>
              <w:t>根据企业发展及经营管理的需求，公司组织了对管理体系标准的学习，依据标准的要求结合实际情况对</w:t>
            </w:r>
            <w:r>
              <w:t xml:space="preserve"> QES</w:t>
            </w:r>
            <w:r>
              <w:rPr>
                <w:rFonts w:hint="eastAsia"/>
              </w:rPr>
              <w:t>S管理体系进行了策划。策划基本体现了PDCA的思路。建立了文件化的管理体系，文件基本符合标准的要求，基本符合企业的实际情况。根据过程对组织结构进行了合理的设计，明确了各岗位人员的职责和接口，配备了相应的人员、设施、技术、信息等资源。工作环境基本能满足生产和管理的需求。</w:t>
            </w:r>
            <w:r>
              <w:rPr>
                <w:rFonts w:hint="eastAsia"/>
                <w:lang w:val="en-GB"/>
              </w:rPr>
              <w:t>通过制定管理制度、作业文件及相关措施，对活动的主要环节实施了有效的控制。</w:t>
            </w:r>
            <w:r>
              <w:rPr>
                <w:rFonts w:hint="eastAsia"/>
              </w:rPr>
              <w:t>各种制度及规定基本建立。管理手册中对组织机构和职责进行了策划，形成了文件。组织机构的设置，职责、权限的分配基本明确，基本适宜，人力资源基本满足需求。</w:t>
            </w:r>
          </w:p>
          <w:p>
            <w:r>
              <w:t>■</w:t>
            </w:r>
            <w:r>
              <w:rPr>
                <w:rFonts w:hint="eastAsia"/>
              </w:rPr>
              <w:t>审核组与受审核方解总现场确认的认证范围：</w:t>
            </w:r>
          </w:p>
          <w:p>
            <w:pPr>
              <w:rPr>
                <w:rFonts w:hint="eastAsia" w:eastAsia="宋体"/>
                <w:lang w:eastAsia="zh-CN"/>
              </w:rPr>
            </w:pPr>
            <w:r>
              <w:rPr>
                <w:rFonts w:hint="eastAsia"/>
              </w:rPr>
              <w:t>QMS：</w:t>
            </w:r>
            <w:r>
              <w:rPr>
                <w:rFonts w:hint="eastAsia"/>
                <w:lang w:eastAsia="zh-CN"/>
              </w:rPr>
              <w:t>预拌混凝土的生产</w:t>
            </w:r>
          </w:p>
          <w:p>
            <w:r>
              <w:rPr>
                <w:rFonts w:hint="eastAsia"/>
              </w:rPr>
              <w:t>EMS：</w:t>
            </w:r>
            <w:r>
              <w:rPr>
                <w:rFonts w:hint="eastAsia"/>
                <w:lang w:eastAsia="zh-CN"/>
              </w:rPr>
              <w:t>预拌混凝土的生产</w:t>
            </w:r>
            <w:r>
              <w:rPr>
                <w:rFonts w:hint="eastAsia"/>
              </w:rPr>
              <w:t>及其所涉及场所的相关环境管理活动</w:t>
            </w:r>
          </w:p>
          <w:p>
            <w:r>
              <w:rPr>
                <w:rFonts w:hint="eastAsia"/>
              </w:rPr>
              <w:t>OHSMS：</w:t>
            </w:r>
            <w:r>
              <w:rPr>
                <w:rFonts w:hint="eastAsia"/>
                <w:lang w:eastAsia="zh-CN"/>
              </w:rPr>
              <w:t>预拌混凝土的生产</w:t>
            </w:r>
            <w:r>
              <w:rPr>
                <w:rFonts w:hint="eastAsia"/>
              </w:rPr>
              <w:t>及其所涉及场所的相关职业健康安全管理活动</w:t>
            </w:r>
          </w:p>
          <w:p>
            <w:r>
              <w:t>■</w:t>
            </w:r>
            <w:r>
              <w:rPr>
                <w:rFonts w:hint="eastAsia"/>
              </w:rPr>
              <w:t>不适用条款：</w:t>
            </w:r>
            <w:r>
              <w:rPr>
                <w:rFonts w:hint="eastAsia"/>
                <w:lang w:val="en-US" w:eastAsia="zh-CN"/>
              </w:rPr>
              <w:t>8.3</w:t>
            </w:r>
            <w:r>
              <w:rPr>
                <w:rFonts w:hint="eastAsia"/>
              </w:rPr>
              <w:t>。</w:t>
            </w:r>
          </w:p>
          <w:p>
            <w:pPr>
              <w:rPr>
                <w:rFonts w:hint="eastAsia"/>
                <w:lang w:eastAsia="zh-CN"/>
              </w:rPr>
            </w:pPr>
            <w:r>
              <w:t>■</w:t>
            </w:r>
            <w:r>
              <w:rPr>
                <w:rFonts w:hint="eastAsia"/>
              </w:rPr>
              <w:t>管理手册识别外包过程：</w:t>
            </w:r>
            <w:r>
              <w:rPr>
                <w:rFonts w:hint="eastAsia"/>
                <w:lang w:eastAsia="zh-CN"/>
              </w:rPr>
              <w:t>运输车辆为外包过程</w:t>
            </w:r>
          </w:p>
          <w:p>
            <w:pPr>
              <w:rPr>
                <w:rFonts w:hint="eastAsia"/>
                <w:lang w:eastAsia="zh-CN"/>
              </w:rPr>
            </w:pPr>
          </w:p>
          <w:p>
            <w:r>
              <w:rPr>
                <w:rFonts w:hint="eastAsia"/>
              </w:rPr>
              <w:t>企业对经营环境进行了评估，提供《组织内外部环境因素识别表》，针对外部和内部环境进行了详细的分析。</w:t>
            </w:r>
          </w:p>
          <w:p>
            <w:r>
              <w:rPr>
                <w:rFonts w:hint="eastAsia"/>
              </w:rPr>
              <w:t>——市场销售方面</w:t>
            </w:r>
          </w:p>
          <w:p>
            <w:r>
              <w:rPr>
                <w:rFonts w:hint="eastAsia"/>
              </w:rPr>
              <w:t>内部因素：自身的技术价格和服务于客户的需求是否相符，是否能满足市场的相关需求。</w:t>
            </w:r>
          </w:p>
          <w:p>
            <w:r>
              <w:rPr>
                <w:rFonts w:hint="eastAsia"/>
              </w:rPr>
              <w:t>外部因素：</w:t>
            </w:r>
            <w:r>
              <w:rPr>
                <w:rFonts w:hint="eastAsia"/>
                <w:lang w:eastAsia="zh-CN"/>
              </w:rPr>
              <w:t>电力管道、通信管道等</w:t>
            </w:r>
            <w:r>
              <w:rPr>
                <w:rFonts w:hint="eastAsia"/>
              </w:rPr>
              <w:t>行业持续新建发展带来的机遇，安全环保的法规和政府对生产加工业的环保性、安全性和质量提出了越来越高的要求，行业有着非常大的提升空间，并取得迅速的发展。</w:t>
            </w:r>
          </w:p>
          <w:p>
            <w:r>
              <w:rPr>
                <w:rFonts w:hint="eastAsia"/>
              </w:rPr>
              <w:t>——人力资源方面</w:t>
            </w:r>
          </w:p>
          <w:p>
            <w:r>
              <w:rPr>
                <w:rFonts w:hint="eastAsia"/>
              </w:rPr>
              <w:t>内部因素：公司生产技术人员全部经过技能/环境合规性培训，业务熟练，质量意识环境保护意识较强。</w:t>
            </w:r>
          </w:p>
          <w:p>
            <w:r>
              <w:rPr>
                <w:rFonts w:hint="eastAsia"/>
              </w:rPr>
              <w:t>外部因素：与同类企业相比，具有人员少、生产效率高占有优势。</w:t>
            </w:r>
          </w:p>
          <w:p>
            <w:r>
              <w:rPr>
                <w:rFonts w:hint="eastAsia"/>
              </w:rPr>
              <w:t>法律法规：国内有产品的相关标准、产品生产和检验有基本的依据；定期收集质量环境安全相关的法规要求，执行质量环境安全法规，保证产品优质、污染物达标排放、没有人员伤害和职业病发生。</w:t>
            </w:r>
          </w:p>
          <w:p>
            <w:r>
              <w:rPr>
                <w:rFonts w:hint="eastAsia"/>
              </w:rPr>
              <w:t>技术优势：采用先进成熟的生产工艺，产品环境、职业健康安全有保证，规模较大，采取了横向联合流程性生产模式，产能有一定的优势。</w:t>
            </w:r>
          </w:p>
          <w:p>
            <w:r>
              <w:rPr>
                <w:rFonts w:hint="eastAsia"/>
              </w:rPr>
              <w:t>经济：由于销售市场巨大，目前市场经济对企业有较好的推动作用。</w:t>
            </w:r>
          </w:p>
          <w:p>
            <w:r>
              <w:rPr>
                <w:rFonts w:hint="eastAsia"/>
              </w:rPr>
              <w:t>市场：行业市场的规模化，市场需求量很大。</w:t>
            </w:r>
          </w:p>
          <w:p>
            <w:r>
              <w:rPr>
                <w:rFonts w:hint="eastAsia"/>
              </w:rPr>
              <w:t>文化、社会因素：国内文化、社会因素影响因素很小。</w:t>
            </w:r>
          </w:p>
          <w:p>
            <w:r>
              <w:rPr>
                <w:rFonts w:hint="eastAsia"/>
              </w:rPr>
              <w:t>竞争力：目前国内市场的同类产品有较多的品牌，竞争逐渐加剧。本企业产品具有质优价格合理，生产周期短、技术力量优势。</w:t>
            </w:r>
          </w:p>
          <w:p>
            <w:r>
              <w:rPr>
                <w:rFonts w:hint="eastAsia"/>
              </w:rPr>
              <w:t>内部因素：组织的价值观取向：尊重客户，富有团队精神，企业社会责任感；</w:t>
            </w:r>
          </w:p>
          <w:p>
            <w:r>
              <w:rPr>
                <w:rFonts w:hint="eastAsia"/>
              </w:rPr>
              <w:t>绩效：各部门质量/环境/职业健康安全绩效按照分解的部门目标、定期进行考核。</w:t>
            </w:r>
          </w:p>
          <w:p>
            <w:r>
              <w:rPr>
                <w:rFonts w:hint="eastAsia"/>
              </w:rPr>
              <w:t>财务因素：公司财务能保障公司质量/环境/职业健康安全管理体系运行所需。</w:t>
            </w:r>
          </w:p>
          <w:p>
            <w:r>
              <w:rPr>
                <w:rFonts w:hint="eastAsia"/>
              </w:rPr>
              <w:t>资源因素：公司的技术、销售基础设施、环保安全设施配备齐全、过程运行环境控制良好，所聘人员具备公司所需的能力需求。</w:t>
            </w:r>
          </w:p>
          <w:p>
            <w:r>
              <w:rPr>
                <w:rFonts w:hint="eastAsia"/>
              </w:rPr>
              <w:t>人员因素：公司的人员均为有多年生产实践经验和质检及相关岗位管理工作经验。</w:t>
            </w:r>
          </w:p>
          <w:p>
            <w:r>
              <w:rPr>
                <w:rFonts w:hint="eastAsia"/>
              </w:rPr>
              <w:t>客户因素：从顾客满意度调查回传记录了解到，顾客对公司产品/服务及环境安全方面控制比较满意。</w:t>
            </w:r>
          </w:p>
          <w:p>
            <w:r>
              <w:rPr>
                <w:rFonts w:hint="eastAsia"/>
              </w:rPr>
              <w:t>公司所处的环境：空气质量较好，对周边没有明显影响</w:t>
            </w:r>
          </w:p>
          <w:p>
            <w:r>
              <w:rPr>
                <w:rFonts w:hint="eastAsia"/>
              </w:rPr>
              <w:t xml:space="preserve">这些内外部因素通过定期的网站获取、顾客沟通、及定期内部总结等方式进行监视和评审。  </w:t>
            </w:r>
          </w:p>
          <w:p>
            <w:r>
              <w:rPr>
                <w:rFonts w:hint="eastAsia"/>
              </w:rPr>
              <w:t>经查，符合要求。</w:t>
            </w:r>
          </w:p>
          <w:p/>
          <w:p>
            <w:pPr>
              <w:ind w:firstLine="210" w:firstLineChars="100"/>
            </w:pPr>
            <w:r>
              <w:rPr>
                <w:rFonts w:hint="eastAsia"/>
              </w:rPr>
              <w:t>公司确定了与质量、环境、职业健康安全管理体系有关的相关方包括顾客、采购环保合格原材料和合作供方、工商行政</w:t>
            </w:r>
            <w:r>
              <w:rPr>
                <w:rFonts w:hint="eastAsia"/>
                <w:lang w:eastAsia="zh-CN"/>
              </w:rPr>
              <w:t>行政部</w:t>
            </w:r>
            <w:r>
              <w:rPr>
                <w:rFonts w:hint="eastAsia"/>
              </w:rPr>
              <w:t>门、计量和安全部门、总公司、科技局、财政局、物流服务企业、当地环保部门、第三方检测机构等。</w:t>
            </w:r>
          </w:p>
          <w:p>
            <w:r>
              <w:rPr>
                <w:rFonts w:hint="eastAsia"/>
              </w:rPr>
              <w:t>相关方对企业的要求有：遵守国家的现行法律法规、保持有效的资质、生产的产品节能环保，对环境无重大污染、无安全隐患、不断提高技术水平以及不断提高客户满意度等。</w:t>
            </w:r>
          </w:p>
          <w:p>
            <w:r>
              <w:rPr>
                <w:rFonts w:hint="eastAsia"/>
              </w:rPr>
              <w:t>对这些相关方监事和评审的方法有：上级文件、标准和规范的获取、设备器具检定、沟通等。</w:t>
            </w:r>
          </w:p>
          <w:p/>
          <w:p/>
          <w:p>
            <w:pPr>
              <w:ind w:firstLine="210" w:firstLineChars="100"/>
            </w:pPr>
            <w:r>
              <w:rPr>
                <w:rFonts w:hint="eastAsia"/>
              </w:rPr>
              <w:t>在管理手册中描述了质量、环境、职业健康安全体系及其过程：</w:t>
            </w:r>
          </w:p>
          <w:p>
            <w:r>
              <w:rPr>
                <w:rFonts w:hint="eastAsia"/>
              </w:rPr>
              <w:t>依据ISO 9001:2015、ISO14001：2015、ISO45001:2018标准的要求并结合本公司的具体情况，采取PDCA的过程方法，建立、实施、保持并持续改进质量、环境、职业健康安全管理体系。本公司识别并确定了如下分工及过程：销售过程、采购过程、检验与交付过程、绩效分析、评价与改进等多个过程。</w:t>
            </w:r>
          </w:p>
          <w:p>
            <w:r>
              <w:rPr>
                <w:rFonts w:hint="eastAsia"/>
              </w:rPr>
              <w:t xml:space="preserve">本公司按7.5条款要求保持标准要求和本公司管理手册、程序文件中要求的文件化信息。 </w:t>
            </w:r>
          </w:p>
          <w:p>
            <w:pPr>
              <w:rPr>
                <w:rFonts w:hint="eastAsia"/>
              </w:rPr>
            </w:pPr>
            <w:r>
              <w:rPr>
                <w:rFonts w:hint="eastAsia"/>
              </w:rPr>
              <w:t>经询问和查看公司按此过程，建立了相关的文件化信息和保留了相关的文件化信息，详见和部门审核记录。</w:t>
            </w:r>
          </w:p>
          <w:p>
            <w:pPr>
              <w:rPr>
                <w:rFonts w:hint="eastAsia"/>
              </w:rPr>
            </w:pPr>
          </w:p>
          <w:p/>
          <w:p>
            <w:pPr>
              <w:ind w:firstLine="210" w:firstLineChars="100"/>
            </w:pPr>
            <w:r>
              <w:rPr>
                <w:rFonts w:hint="eastAsia"/>
              </w:rPr>
              <w:t>管理手册明确了公司的质量、环境、职业健康安全管理方针是：</w:t>
            </w:r>
          </w:p>
          <w:p>
            <w:pPr>
              <w:ind w:firstLine="210" w:firstLineChars="100"/>
              <w:rPr>
                <w:rFonts w:hint="eastAsia"/>
              </w:rPr>
            </w:pPr>
            <w:r>
              <w:rPr>
                <w:rFonts w:hint="eastAsia"/>
              </w:rPr>
              <w:t xml:space="preserve">质量至上、持续创新、诚实守信、顾客至上 </w:t>
            </w:r>
          </w:p>
          <w:p>
            <w:pPr>
              <w:ind w:firstLine="210" w:firstLineChars="100"/>
              <w:rPr>
                <w:rFonts w:hint="eastAsia"/>
              </w:rPr>
            </w:pPr>
            <w:r>
              <w:rPr>
                <w:rFonts w:hint="eastAsia"/>
              </w:rPr>
              <w:t>预防为主，降低风险；遵章守法，</w:t>
            </w:r>
            <w:r>
              <w:rPr>
                <w:rFonts w:hint="eastAsia"/>
                <w:lang w:eastAsia="zh-CN"/>
              </w:rPr>
              <w:t>减污降耗</w:t>
            </w:r>
            <w:r>
              <w:rPr>
                <w:rFonts w:hint="eastAsia"/>
              </w:rPr>
              <w:t>。</w:t>
            </w:r>
          </w:p>
          <w:p>
            <w:r>
              <w:rPr>
                <w:rFonts w:hint="eastAsia"/>
              </w:rPr>
              <w:t>总经理、管代证实，与企业的宗旨一致，随管理手册的发布宣传贯彻。</w:t>
            </w:r>
          </w:p>
          <w:p>
            <w:r>
              <w:rPr>
                <w:rFonts w:hint="eastAsia"/>
              </w:rPr>
              <w:t>公司质量环境职业健康安全目标：</w:t>
            </w:r>
          </w:p>
          <w:p>
            <w:r>
              <w:rPr>
                <w:rFonts w:hint="eastAsia"/>
              </w:rPr>
              <w:t>质量目标：</w:t>
            </w:r>
          </w:p>
          <w:p>
            <w:r>
              <w:rPr>
                <w:rFonts w:hint="eastAsia"/>
              </w:rPr>
              <w:t>成品一次交验合格率≥9</w:t>
            </w:r>
            <w:r>
              <w:rPr>
                <w:rFonts w:hint="eastAsia"/>
                <w:lang w:val="en-US" w:eastAsia="zh-CN"/>
              </w:rPr>
              <w:t>7</w:t>
            </w:r>
            <w:r>
              <w:rPr>
                <w:rFonts w:hint="eastAsia"/>
              </w:rPr>
              <w:t>%</w:t>
            </w:r>
          </w:p>
          <w:p>
            <w:r>
              <w:rPr>
                <w:rFonts w:hint="eastAsia"/>
              </w:rPr>
              <w:t>顾客满意度≥95分 ；</w:t>
            </w:r>
          </w:p>
          <w:p>
            <w:r>
              <w:rPr>
                <w:rFonts w:hint="eastAsia"/>
              </w:rPr>
              <w:t>环保安全目标：</w:t>
            </w:r>
          </w:p>
          <w:p>
            <w:r>
              <w:rPr>
                <w:rFonts w:hint="eastAsia"/>
              </w:rPr>
              <w:t>固废分类处置率100%；</w:t>
            </w:r>
          </w:p>
          <w:p>
            <w:r>
              <w:rPr>
                <w:rFonts w:hint="eastAsia"/>
              </w:rPr>
              <w:t>火灾事故</w:t>
            </w:r>
            <w:r>
              <w:rPr>
                <w:rFonts w:hint="eastAsia"/>
                <w:lang w:eastAsia="zh-CN"/>
              </w:rPr>
              <w:t>为</w:t>
            </w:r>
            <w:r>
              <w:rPr>
                <w:rFonts w:hint="eastAsia"/>
                <w:lang w:val="en-US" w:eastAsia="zh-CN"/>
              </w:rPr>
              <w:t>0</w:t>
            </w:r>
            <w:r>
              <w:rPr>
                <w:rFonts w:hint="eastAsia"/>
              </w:rPr>
              <w:t>。</w:t>
            </w:r>
          </w:p>
          <w:p>
            <w:r>
              <w:rPr>
                <w:rFonts w:hint="eastAsia"/>
              </w:rPr>
              <w:t>基本符合标准要求。在方针框架下展开，并分解到各职能部门。</w:t>
            </w:r>
          </w:p>
          <w:p>
            <w:r>
              <w:rPr>
                <w:rFonts w:hint="eastAsia"/>
              </w:rPr>
              <w:t>查目标形成了文件，在手册中经批准后实施。查有完成情况统计表，考</w:t>
            </w:r>
          </w:p>
          <w:p>
            <w:r>
              <w:rPr>
                <w:rFonts w:hint="eastAsia"/>
              </w:rPr>
              <w:t>核能完成。管理目标分别在各职能部门进行了分解，定期考核，详见各</w:t>
            </w:r>
          </w:p>
          <w:p>
            <w:r>
              <w:rPr>
                <w:rFonts w:hint="eastAsia"/>
              </w:rPr>
              <w:t>部门相关条款审核记录。</w:t>
            </w:r>
          </w:p>
          <w:p>
            <w:r>
              <w:rPr>
                <w:rFonts w:hint="eastAsia"/>
              </w:rPr>
              <w:t>经交流，企业制订了相对应的管理方案，针对重要环境因素/重大危险源，</w:t>
            </w:r>
          </w:p>
          <w:p>
            <w:r>
              <w:rPr>
                <w:rFonts w:hint="eastAsia"/>
              </w:rPr>
              <w:t>均明确了目标指标、方法措施、进度、预算等内容。</w:t>
            </w:r>
          </w:p>
          <w:p>
            <w:r>
              <w:rPr>
                <w:rFonts w:hint="eastAsia"/>
              </w:rPr>
              <w:t>具体管理方案见</w:t>
            </w:r>
            <w:r>
              <w:rPr>
                <w:rFonts w:hint="eastAsia"/>
                <w:lang w:eastAsia="zh-CN"/>
              </w:rPr>
              <w:t>行政部</w:t>
            </w:r>
            <w:r>
              <w:rPr>
                <w:rFonts w:hint="eastAsia"/>
              </w:rPr>
              <w:t>审核。</w:t>
            </w:r>
          </w:p>
          <w:p/>
          <w:p>
            <w:pPr>
              <w:rPr>
                <w:rFonts w:hint="eastAsia"/>
                <w:lang w:eastAsia="zh-CN"/>
              </w:rPr>
            </w:pPr>
          </w:p>
          <w:p>
            <w:pPr>
              <w:rPr>
                <w:rFonts w:hint="eastAsia"/>
                <w:lang w:eastAsia="zh-CN"/>
              </w:rPr>
            </w:pPr>
          </w:p>
          <w:p>
            <w:pPr>
              <w:ind w:firstLine="210" w:firstLineChars="100"/>
            </w:pPr>
            <w:r>
              <w:rPr>
                <w:rFonts w:hint="eastAsia"/>
              </w:rPr>
              <w:t>总经理具有较强的管理意识，明确管理承诺。主要通过以下活动来实现管理承诺：向公司全体员工宣传满足顾客要求和法律法规要求的重要性；制定管理方针；确保公司目标的制定和完成；各部门针对本部门的工作进行风险评估，采取适当的应对风险和机会的措施；定期进行管理评审；提供充分的资源，确保公司管理体系有效运行。目前各项工作基本得到实施，并取得了一定的效果。</w:t>
            </w:r>
          </w:p>
          <w:p/>
          <w:p/>
          <w:p>
            <w:pPr>
              <w:ind w:firstLine="210" w:firstLineChars="100"/>
            </w:pPr>
            <w:r>
              <w:rPr>
                <w:rFonts w:hint="eastAsia"/>
              </w:rPr>
              <w:t>通过确定顾客相关要求，提供相应产品与相关服务，对顾客使用情况进行跟踪调查；并对顾客满意度感受进行测量与分析，以改进产品与服务。</w:t>
            </w:r>
          </w:p>
          <w:p>
            <w:r>
              <w:rPr>
                <w:rFonts w:hint="eastAsia"/>
              </w:rPr>
              <w:t>并策划和规定了由</w:t>
            </w:r>
            <w:r>
              <w:rPr>
                <w:rFonts w:hint="eastAsia"/>
                <w:lang w:eastAsia="zh-CN"/>
              </w:rPr>
              <w:t>采购</w:t>
            </w:r>
            <w:r>
              <w:rPr>
                <w:rFonts w:hint="eastAsia"/>
              </w:rPr>
              <w:t>部定期对顾客实施满意度测评，从各方面提高顾客的满意度。具体见供销部Q9.1.2 条款审核记录。</w:t>
            </w:r>
          </w:p>
          <w:p/>
          <w:p/>
          <w:p/>
          <w:p>
            <w:pPr>
              <w:ind w:firstLine="420" w:firstLineChars="200"/>
            </w:pPr>
            <w:r>
              <w:rPr>
                <w:rFonts w:hint="eastAsia"/>
              </w:rPr>
              <w:t>通过管理手册的《组织结构图》和《职能分配表》5.3组织的岗位、职责和权限界定各部门的主要职责和接口关系。公司对管理层和各职能部门都明确了各自的工作职责和权限，公司设置：</w:t>
            </w:r>
            <w:r>
              <w:rPr>
                <w:rFonts w:hint="eastAsia"/>
                <w:lang w:eastAsia="zh-CN"/>
              </w:rPr>
              <w:t>行政部</w:t>
            </w:r>
            <w:r>
              <w:rPr>
                <w:rFonts w:hint="eastAsia"/>
              </w:rPr>
              <w:t>、生产部、</w:t>
            </w:r>
            <w:r>
              <w:rPr>
                <w:rFonts w:hint="eastAsia"/>
                <w:lang w:eastAsia="zh-CN"/>
              </w:rPr>
              <w:t>采购</w:t>
            </w:r>
            <w:r>
              <w:rPr>
                <w:rFonts w:hint="eastAsia"/>
              </w:rPr>
              <w:t>部、</w:t>
            </w:r>
            <w:r>
              <w:rPr>
                <w:rFonts w:hint="eastAsia"/>
                <w:lang w:eastAsia="zh-CN"/>
              </w:rPr>
              <w:t>销售</w:t>
            </w:r>
            <w:r>
              <w:rPr>
                <w:rFonts w:hint="eastAsia"/>
              </w:rPr>
              <w:t>部。制定了各部门、岗位人员职责、权限并形成了文件分配了质量、环境、职业健康安全管理体系的职能，在公司的管理手册中可以查见。</w:t>
            </w:r>
          </w:p>
          <w:p>
            <w:r>
              <w:rPr>
                <w:rFonts w:hint="eastAsia"/>
              </w:rPr>
              <w:t>经核实管理手册及员工岗位职责权限，对总经理、管代及各部门的工作职责、权限作了规定和描述。基本符合标准要求。</w:t>
            </w:r>
          </w:p>
          <w:p>
            <w:r>
              <w:t>上述文件通过发放的形成传达到相关部门和人员。查相关制度包括</w:t>
            </w:r>
            <w:r>
              <w:rPr>
                <w:rFonts w:hint="eastAsia"/>
              </w:rPr>
              <w:t>质量、环境、职业健康安全</w:t>
            </w:r>
            <w:r>
              <w:t>管理制度等，基本明确了各级人员的</w:t>
            </w:r>
            <w:r>
              <w:rPr>
                <w:rFonts w:hint="eastAsia"/>
              </w:rPr>
              <w:t>质量、环境、职业健康安全</w:t>
            </w:r>
            <w:r>
              <w:t>管理职责等。确认公司目前人力资源、基础设施、</w:t>
            </w:r>
            <w:r>
              <w:rPr>
                <w:rFonts w:hint="eastAsia"/>
              </w:rPr>
              <w:t>销售</w:t>
            </w:r>
            <w:r>
              <w:t>人员、财力、信息等资源均能保证。</w:t>
            </w:r>
            <w:r>
              <w:rPr>
                <w:rFonts w:hint="eastAsia"/>
              </w:rPr>
              <w:t>公司厂房，</w:t>
            </w:r>
            <w:r>
              <w:rPr>
                <w:rFonts w:hint="eastAsia"/>
                <w:lang w:eastAsia="zh-CN"/>
              </w:rPr>
              <w:t>搅拌楼</w:t>
            </w:r>
            <w:r>
              <w:rPr>
                <w:rFonts w:hint="eastAsia"/>
              </w:rPr>
              <w:t>2</w:t>
            </w:r>
            <w:r>
              <w:rPr>
                <w:rFonts w:hint="eastAsia"/>
                <w:lang w:eastAsia="zh-CN"/>
              </w:rPr>
              <w:t>栋</w:t>
            </w:r>
            <w:r>
              <w:rPr>
                <w:rFonts w:hint="eastAsia"/>
              </w:rPr>
              <w:t>，</w:t>
            </w:r>
            <w:r>
              <w:rPr>
                <w:rFonts w:hint="eastAsia"/>
                <w:lang w:eastAsia="zh-CN"/>
              </w:rPr>
              <w:t>原料库</w:t>
            </w:r>
            <w:r>
              <w:rPr>
                <w:rFonts w:hint="eastAsia"/>
              </w:rPr>
              <w:t>、</w:t>
            </w:r>
            <w:r>
              <w:rPr>
                <w:rFonts w:hint="eastAsia"/>
                <w:lang w:eastAsia="zh-CN"/>
              </w:rPr>
              <w:t>办公楼，实验室</w:t>
            </w:r>
            <w:r>
              <w:rPr>
                <w:rFonts w:hint="eastAsia"/>
              </w:rPr>
              <w:t>，</w:t>
            </w:r>
            <w:r>
              <w:rPr>
                <w:rFonts w:hint="eastAsia"/>
                <w:lang w:eastAsia="zh-CN"/>
              </w:rPr>
              <w:t>洗车房、</w:t>
            </w:r>
            <w:r>
              <w:rPr>
                <w:rFonts w:hint="eastAsia"/>
              </w:rPr>
              <w:t>现场配备了</w:t>
            </w:r>
            <w:r>
              <w:t>灭火器</w:t>
            </w:r>
            <w:r>
              <w:rPr>
                <w:rFonts w:hint="eastAsia"/>
              </w:rPr>
              <w:t>、消防栓</w:t>
            </w:r>
            <w:r>
              <w:t>等消防安全设备，能保证企业正常办公。</w:t>
            </w:r>
            <w:r>
              <w:rPr>
                <w:rFonts w:hint="eastAsia"/>
              </w:rPr>
              <w:t>主要设施设备：</w:t>
            </w:r>
            <w:r>
              <w:rPr>
                <w:rFonts w:hint="eastAsia"/>
                <w:lang w:eastAsia="zh-CN"/>
              </w:rPr>
              <w:t>搅拌主机</w:t>
            </w:r>
            <w:r>
              <w:rPr>
                <w:rFonts w:hint="eastAsia"/>
              </w:rPr>
              <w:t>、</w:t>
            </w:r>
            <w:r>
              <w:rPr>
                <w:rFonts w:hint="eastAsia"/>
                <w:lang w:eastAsia="zh-CN"/>
              </w:rPr>
              <w:t>数显抗压试验机</w:t>
            </w:r>
            <w:r>
              <w:rPr>
                <w:rFonts w:hint="eastAsia"/>
              </w:rPr>
              <w:t>、</w:t>
            </w:r>
            <w:r>
              <w:rPr>
                <w:rFonts w:hint="eastAsia"/>
                <w:lang w:eastAsia="zh-CN"/>
              </w:rPr>
              <w:t>砼回弹仪</w:t>
            </w:r>
            <w:r>
              <w:rPr>
                <w:rFonts w:hint="eastAsia"/>
              </w:rPr>
              <w:t>、</w:t>
            </w:r>
            <w:r>
              <w:rPr>
                <w:rFonts w:hint="eastAsia"/>
                <w:lang w:eastAsia="zh-CN"/>
              </w:rPr>
              <w:t>砼植入阻力仪</w:t>
            </w:r>
            <w:r>
              <w:rPr>
                <w:rFonts w:hint="eastAsia"/>
              </w:rPr>
              <w:t>、</w:t>
            </w:r>
            <w:r>
              <w:rPr>
                <w:rFonts w:hint="eastAsia"/>
                <w:lang w:eastAsia="zh-CN"/>
              </w:rPr>
              <w:t>水泥搅砂搅拌机、骨料输送系统、水泥计量系统、粉煤灰计量系统</w:t>
            </w:r>
            <w:r>
              <w:rPr>
                <w:rFonts w:hint="eastAsia"/>
              </w:rPr>
              <w:t>等，满足办公</w:t>
            </w:r>
            <w:r>
              <w:rPr>
                <w:rFonts w:hint="eastAsia"/>
              </w:rPr>
              <w:t>、生产需求。</w:t>
            </w:r>
            <w:r>
              <w:t>公司财务能保证</w:t>
            </w:r>
            <w:r>
              <w:rPr>
                <w:rFonts w:hint="eastAsia"/>
              </w:rPr>
              <w:t>质量、</w:t>
            </w:r>
            <w:r>
              <w:t>环境、职业健康安全工作的开展，确保相关资金及时投入</w:t>
            </w:r>
            <w:r>
              <w:rPr>
                <w:rFonts w:hint="eastAsia"/>
              </w:rPr>
              <w:t>。基本能满足体系运行的要求。</w:t>
            </w:r>
          </w:p>
          <w:p>
            <w:r>
              <w:rPr>
                <w:rFonts w:hint="eastAsia"/>
              </w:rPr>
              <w:t>总经理兼任管理者代表，并负责四项职责、权限，能正确回答其职责和权限。管理代表的各项职责基本得到落实。能确保管理者代表职责的独立行使。</w:t>
            </w:r>
          </w:p>
          <w:p/>
          <w:p>
            <w:pPr>
              <w:ind w:firstLine="420" w:firstLineChars="200"/>
            </w:pPr>
            <w:r>
              <w:rPr>
                <w:rFonts w:hint="eastAsia"/>
              </w:rPr>
              <w:t>编制了《风险和机遇应对措施控制程序》。查见《风险与机会评价与应对策划表》，确定了组织需应对的风险和机遇，策划并实施了应对风险和机遇的措施来控制风险</w:t>
            </w:r>
            <w:r>
              <w:rPr>
                <w:rFonts w:hint="eastAsia"/>
                <w:color w:val="0000FF"/>
              </w:rPr>
              <w:t>。</w:t>
            </w:r>
            <w:r>
              <w:rPr>
                <w:rFonts w:hint="eastAsia"/>
              </w:rPr>
              <w:t>如：资金链断裂、产品提供不能满足时间要求等风险；污染物随意排放导致污染环境等风险。组织考虑了目前可能的企业发展扩大市场的机遇，通过招标的方式以获取</w:t>
            </w:r>
            <w:r>
              <w:rPr>
                <w:rFonts w:hint="eastAsia"/>
                <w:lang w:eastAsia="zh-CN"/>
              </w:rPr>
              <w:t>世茂泰禾江南院子、中建一局南昌项目部</w:t>
            </w:r>
            <w:r>
              <w:rPr>
                <w:rFonts w:hint="eastAsia"/>
                <w:lang w:val="en-US" w:eastAsia="zh-CN"/>
              </w:rPr>
              <w:t>105国道改造工程</w:t>
            </w:r>
            <w:r>
              <w:rPr>
                <w:rFonts w:hint="eastAsia"/>
              </w:rPr>
              <w:t>的更大订单量。通过寻求机遇，策划并实施了应对风险和机遇的措施来控制风险。组织在确定这些风险和机遇时，考虑了员工岗位技能、生产能力、人员环境意识、市场需求等内外部因素及合同方（顾客）的相关要求。</w:t>
            </w:r>
          </w:p>
          <w:p>
            <w:r>
              <w:rPr>
                <w:rFonts w:hint="eastAsia"/>
              </w:rPr>
              <w:t>抽公司面临的风险：</w:t>
            </w:r>
          </w:p>
          <w:p>
            <w:r>
              <w:rPr>
                <w:rFonts w:hint="eastAsia"/>
              </w:rPr>
              <w:t>1.产能不能满足要求的影响。</w:t>
            </w:r>
          </w:p>
          <w:p>
            <w:r>
              <w:rPr>
                <w:rFonts w:hint="eastAsia"/>
              </w:rPr>
              <w:t>控制措施策划：中横向联合、外包提高生产效率，加强培训确保产量质量双提高。</w:t>
            </w:r>
          </w:p>
          <w:p>
            <w:pPr>
              <w:numPr>
                <w:ilvl w:val="0"/>
                <w:numId w:val="1"/>
              </w:numPr>
            </w:pPr>
            <w:r>
              <w:rPr>
                <w:rFonts w:hint="eastAsia"/>
              </w:rPr>
              <w:t>资金不足的影响。</w:t>
            </w:r>
          </w:p>
          <w:p>
            <w:r>
              <w:rPr>
                <w:rFonts w:hint="eastAsia"/>
              </w:rPr>
              <w:t>控制措施策划：及时货收货款、对需要垫资的项目慎重处理、合理分配资金。</w:t>
            </w:r>
          </w:p>
          <w:p>
            <w:r>
              <w:rPr>
                <w:rFonts w:hint="eastAsia"/>
              </w:rPr>
              <w:t>实施效果：目前资金满足要求，措施有效。</w:t>
            </w:r>
          </w:p>
          <w:p>
            <w:pPr>
              <w:rPr>
                <w:rFonts w:hint="eastAsia" w:eastAsia="宋体"/>
                <w:lang w:eastAsia="zh-CN"/>
              </w:rPr>
            </w:pPr>
            <w:r>
              <w:rPr>
                <w:rFonts w:hint="eastAsia"/>
              </w:rPr>
              <w:t>提供《公司风险分析及对策》，编制：</w:t>
            </w:r>
            <w:r>
              <w:rPr>
                <w:rFonts w:hint="eastAsia" w:ascii="宋体" w:hAnsi="宋体"/>
                <w:lang w:eastAsia="zh-CN"/>
              </w:rPr>
              <w:t>黎新萍</w:t>
            </w:r>
            <w:r>
              <w:rPr>
                <w:rFonts w:hint="eastAsia"/>
                <w:color w:val="000000" w:themeColor="text1"/>
                <w14:textFill>
                  <w14:solidFill>
                    <w14:schemeClr w14:val="tx1"/>
                  </w14:solidFill>
                </w14:textFill>
              </w:rPr>
              <w:t>，批准：</w:t>
            </w:r>
            <w:r>
              <w:rPr>
                <w:rFonts w:hint="eastAsia"/>
                <w:color w:val="000000" w:themeColor="text1"/>
                <w:lang w:eastAsia="zh-CN"/>
                <w14:textFill>
                  <w14:solidFill>
                    <w14:schemeClr w14:val="tx1"/>
                  </w14:solidFill>
                </w14:textFill>
              </w:rPr>
              <w:t>汪冰</w:t>
            </w:r>
            <w:r>
              <w:rPr>
                <w:rFonts w:hint="eastAsia"/>
                <w:color w:val="000000" w:themeColor="text1"/>
                <w14:textFill>
                  <w14:solidFill>
                    <w14:schemeClr w14:val="tx1"/>
                  </w14:solidFill>
                </w14:textFill>
              </w:rPr>
              <w:t>，时间201</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6</w:t>
            </w:r>
          </w:p>
          <w:p>
            <w:r>
              <w:rPr>
                <w:rFonts w:hint="eastAsia"/>
              </w:rPr>
              <w:t>通过采取措施，目前实施情况较好。</w:t>
            </w:r>
          </w:p>
          <w:p>
            <w:r>
              <w:rPr>
                <w:rFonts w:hint="eastAsia"/>
              </w:rPr>
              <w:t>经查，公司制定的应对措施基本有效。</w:t>
            </w:r>
          </w:p>
          <w:p>
            <w:pPr>
              <w:rPr>
                <w:rFonts w:hint="eastAsia"/>
              </w:rPr>
            </w:pPr>
          </w:p>
          <w:p>
            <w:pPr>
              <w:ind w:firstLine="210" w:firstLineChars="100"/>
            </w:pPr>
            <w:r>
              <w:rPr>
                <w:rFonts w:hint="eastAsia"/>
              </w:rPr>
              <w:t>总经理确定当组织的产品、组织结构、资源配置发生较大变化时，将对质量管理体系进行变更，对变更实施策划并系统实施，要求策划考虑到变更目的及其潜在后果、确保质量管理体系的完整性，提供满足变更要求的资源配置，对责任和权限进行重新分配。</w:t>
            </w:r>
          </w:p>
          <w:p/>
          <w:p/>
          <w:p>
            <w:pPr>
              <w:ind w:firstLine="210" w:firstLineChars="100"/>
            </w:pPr>
            <w:r>
              <w:rPr>
                <w:rFonts w:hint="eastAsia" w:ascii="宋体" w:hAnsi="宋体" w:cs="宋体"/>
              </w:rPr>
              <w:t>●</w:t>
            </w:r>
            <w:r>
              <w:rPr>
                <w:rFonts w:hint="eastAsia"/>
              </w:rPr>
              <w:t>编制了《信息交流、协商和沟通控制程序》，</w:t>
            </w:r>
            <w:r>
              <w:t>确了内部外部信息交流的内容及职责，包含重要环境因素、不可接受风险</w:t>
            </w:r>
            <w:r>
              <w:rPr>
                <w:rFonts w:hint="eastAsia"/>
              </w:rPr>
              <w:t>、管理方针、应急控制</w:t>
            </w:r>
            <w:r>
              <w:t>等的交流规定，基本符合。</w:t>
            </w:r>
          </w:p>
          <w:p>
            <w:r>
              <w:rPr>
                <w:rFonts w:hint="eastAsia"/>
              </w:rPr>
              <w:t>经交流，体系运行中，通过信息联络单、口头、电话、办公会议、生产现场协调会等方式进行内部沟通，通过宣贯培训让员工充分认识到质量环境、职业健康安全体系的要求。对外部相关方（供方、合同方、顾客、上级、社区、进入公司人员等）进行信息的交流方式：通过文件传真、接收通知、现场交流、合同协议、上网、施加影响等方式沟通协商，目前主要是接收上级通知；与供方通过合同就采购产品的环境、职业健康安全方面的要求进行沟通；同时将本公司的环境及职业健康安全方面的要求以及法律法规通告相关方。</w:t>
            </w:r>
          </w:p>
          <w:p>
            <w:r>
              <w:rPr>
                <w:rFonts w:hint="eastAsia"/>
              </w:rPr>
              <w:t>内部、外部沟通协商的机制已建立运行，有效。</w:t>
            </w:r>
          </w:p>
          <w:p/>
          <w:p>
            <w:pPr>
              <w:ind w:firstLine="210" w:firstLineChars="100"/>
              <w:rPr>
                <w:lang w:val="ru-RU"/>
              </w:rPr>
            </w:pPr>
            <w:r>
              <w:rPr>
                <w:rFonts w:hint="eastAsia"/>
                <w:lang w:val="ru-RU"/>
              </w:rPr>
              <w:t>查编制《管理评审控制程序》，策划管理评审的相关控制要求，内容符合标准要求。</w:t>
            </w:r>
          </w:p>
          <w:p>
            <w:pPr>
              <w:rPr>
                <w:lang w:val="ru-RU"/>
              </w:rPr>
            </w:pPr>
            <w:r>
              <w:rPr>
                <w:rFonts w:hint="eastAsia"/>
                <w:lang w:val="ru-RU"/>
              </w:rPr>
              <w:t>按照策划进行管理评审，总经理郭金波主持</w:t>
            </w:r>
          </w:p>
          <w:p>
            <w:pPr>
              <w:rPr>
                <w:lang w:val="ru-RU"/>
              </w:rPr>
            </w:pPr>
          </w:p>
          <w:p>
            <w:pPr>
              <w:ind w:firstLine="210" w:firstLineChars="100"/>
              <w:rPr>
                <w:rFonts w:hint="eastAsia"/>
              </w:rPr>
            </w:pPr>
          </w:p>
          <w:p>
            <w:pPr>
              <w:ind w:firstLine="210" w:firstLineChars="100"/>
            </w:pPr>
            <w:r>
              <w:rPr>
                <w:rFonts w:hint="eastAsia"/>
              </w:rPr>
              <w:t>监视、测量、分析及改进管理体系的系统主要过程包括：顾客满意度调查；内部审核；过程的监视和测量；产品的监视和测量；事故、事件、不合格的控制；数据分析；管理评审；纠正和预防措施等，这些过程在体系中都进行了明确的规定。</w:t>
            </w:r>
          </w:p>
          <w:p>
            <w:r>
              <w:rPr>
                <w:rFonts w:hint="eastAsia"/>
              </w:rPr>
              <w:t>测量、分析和改进等自我完善机制，基本在正常运行，通过基本上确保</w:t>
            </w:r>
          </w:p>
          <w:p>
            <w:r>
              <w:rPr>
                <w:rFonts w:hint="eastAsia"/>
              </w:rPr>
              <w:t>管理体系的持续改进。</w:t>
            </w:r>
          </w:p>
          <w:p>
            <w:r>
              <w:rPr>
                <w:rFonts w:hint="eastAsia"/>
              </w:rPr>
              <w:t>公司通过发现问题解决问题，使体系的运行不断完善。在改进效果方面</w:t>
            </w:r>
          </w:p>
          <w:p>
            <w:r>
              <w:rPr>
                <w:rFonts w:hint="eastAsia"/>
              </w:rPr>
              <w:t>主要是提高了管理的规范性。</w:t>
            </w:r>
          </w:p>
          <w:p/>
          <w:p/>
          <w:p/>
          <w:p>
            <w:pPr>
              <w:rPr>
                <w:rFonts w:hint="eastAsia" w:eastAsia="宋体"/>
                <w:lang w:eastAsia="zh-CN"/>
              </w:rPr>
            </w:pPr>
            <w:r>
              <w:rPr>
                <w:rFonts w:hint="eastAsia"/>
              </w:rPr>
              <w:t>营业执照</w:t>
            </w:r>
            <w:r>
              <w:rPr>
                <w:rFonts w:hint="eastAsia"/>
                <w:lang w:eastAsia="zh-CN"/>
              </w:rPr>
              <w:t>、建筑业企业资质证书都</w:t>
            </w:r>
            <w:r>
              <w:rPr>
                <w:rFonts w:hint="eastAsia"/>
              </w:rPr>
              <w:t>在有效内</w:t>
            </w:r>
            <w:r>
              <w:rPr>
                <w:rFonts w:hint="eastAsia"/>
                <w:lang w:eastAsia="zh-CN"/>
              </w:rPr>
              <w:t>。</w:t>
            </w:r>
          </w:p>
          <w:p/>
          <w:p>
            <w:pPr>
              <w:rPr>
                <w:rFonts w:hint="eastAsia"/>
              </w:rPr>
            </w:pPr>
          </w:p>
          <w:p>
            <w:pPr>
              <w:rPr>
                <w:rFonts w:hint="eastAsia"/>
              </w:rPr>
            </w:pPr>
          </w:p>
          <w:p>
            <w:r>
              <w:rPr>
                <w:rFonts w:hint="eastAsia"/>
              </w:rPr>
              <w:t>体系运行以来遵纪守法、没有发生相关方重大投诉和行政处罚的情况；</w:t>
            </w:r>
          </w:p>
          <w:p>
            <w:r>
              <w:rPr>
                <w:rFonts w:hint="eastAsia"/>
              </w:rPr>
              <w:t>没有发生质量、环境、职业健康安全方面的重大事故。</w:t>
            </w:r>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c>
        <w:tc>
          <w:tcPr>
            <w:tcW w:w="1080" w:type="dxa"/>
          </w:tcPr>
          <w:p>
            <w:r>
              <w:rPr>
                <w:rFonts w:hint="eastAsia"/>
              </w:rPr>
              <w:t>QES：4.3</w:t>
            </w:r>
          </w:p>
          <w:p>
            <w:r>
              <w:t xml:space="preserve"> </w:t>
            </w:r>
          </w:p>
          <w:p/>
          <w:p/>
          <w:p/>
          <w:p/>
          <w:p/>
          <w:p/>
          <w:p/>
          <w:p/>
          <w:p/>
          <w:p/>
          <w:p/>
          <w:p/>
          <w:p/>
          <w:p/>
          <w:p/>
          <w:p/>
          <w:p/>
          <w:p/>
          <w:p/>
          <w:p/>
          <w:p>
            <w:r>
              <w:rPr>
                <w:rFonts w:hint="eastAsia"/>
              </w:rPr>
              <w:t>QES：4.1</w:t>
            </w:r>
          </w:p>
          <w:p/>
          <w:p/>
          <w:p/>
          <w:p/>
          <w:p/>
          <w:p/>
          <w:p/>
          <w:p/>
          <w:p/>
          <w:p/>
          <w:p/>
          <w:p/>
          <w:p/>
          <w:p/>
          <w:p/>
          <w:p/>
          <w:p/>
          <w:p/>
          <w:p/>
          <w:p/>
          <w:p/>
          <w:p/>
          <w:p/>
          <w:p/>
          <w:p/>
          <w:p/>
          <w:p/>
          <w:p/>
          <w:p/>
          <w:p/>
          <w:p/>
          <w:p/>
          <w:p/>
          <w:p/>
          <w:p/>
          <w:p/>
          <w:p/>
          <w:p/>
          <w:p>
            <w:r>
              <w:rPr>
                <w:rFonts w:hint="eastAsia"/>
              </w:rPr>
              <w:t>QES：4.2</w:t>
            </w:r>
          </w:p>
          <w:p/>
          <w:p/>
          <w:p/>
          <w:p/>
          <w:p/>
          <w:p/>
          <w:p/>
          <w:p/>
          <w:p/>
          <w:p>
            <w:pPr>
              <w:rPr>
                <w:rFonts w:hint="eastAsia"/>
              </w:rPr>
            </w:pPr>
          </w:p>
          <w:p>
            <w:r>
              <w:rPr>
                <w:rFonts w:hint="eastAsia"/>
              </w:rPr>
              <w:t>QES：4.4</w:t>
            </w:r>
          </w:p>
          <w:p>
            <w:r>
              <w:t xml:space="preserve"> </w:t>
            </w:r>
          </w:p>
          <w:p/>
          <w:p/>
          <w:p/>
          <w:p/>
          <w:p/>
          <w:p/>
          <w:p/>
          <w:p/>
          <w:p/>
          <w:p>
            <w:r>
              <w:rPr>
                <w:rFonts w:hint="eastAsia"/>
              </w:rPr>
              <w:t>QES：</w:t>
            </w:r>
          </w:p>
          <w:p>
            <w:r>
              <w:rPr>
                <w:rFonts w:hint="eastAsia"/>
              </w:rPr>
              <w:t>5.2、 6.2</w:t>
            </w:r>
          </w:p>
          <w:p/>
          <w:p/>
          <w:p/>
          <w:p/>
          <w:p/>
          <w:p/>
          <w:p/>
          <w:p/>
          <w:p/>
          <w:p/>
          <w:p/>
          <w:p/>
          <w:p/>
          <w:p/>
          <w:p/>
          <w:p/>
          <w:p/>
          <w:p/>
          <w:p>
            <w:pPr>
              <w:rPr>
                <w:rFonts w:hint="eastAsia"/>
              </w:rPr>
            </w:pPr>
          </w:p>
          <w:p/>
          <w:p>
            <w:r>
              <w:rPr>
                <w:rFonts w:hint="eastAsia"/>
              </w:rPr>
              <w:t>Q：5.1.1</w:t>
            </w:r>
          </w:p>
          <w:p>
            <w:r>
              <w:rPr>
                <w:rFonts w:hint="eastAsia"/>
              </w:rPr>
              <w:t>E：5.1</w:t>
            </w:r>
          </w:p>
          <w:p/>
          <w:p/>
          <w:p/>
          <w:p/>
          <w:p/>
          <w:p>
            <w:r>
              <w:rPr>
                <w:rFonts w:hint="eastAsia"/>
              </w:rPr>
              <w:t>Q：5.1.2</w:t>
            </w:r>
          </w:p>
          <w:p/>
          <w:p/>
          <w:p/>
          <w:p/>
          <w:p/>
          <w:p/>
          <w:p>
            <w:r>
              <w:rPr>
                <w:rFonts w:hint="eastAsia"/>
              </w:rPr>
              <w:t>Q</w:t>
            </w:r>
            <w:r>
              <w:t>ES</w:t>
            </w:r>
            <w:r>
              <w:rPr>
                <w:rFonts w:hint="eastAsia"/>
              </w:rPr>
              <w:t>：</w:t>
            </w:r>
          </w:p>
          <w:p>
            <w:r>
              <w:rPr>
                <w:rFonts w:hint="eastAsia"/>
              </w:rPr>
              <w:t>5.3、7.1</w:t>
            </w:r>
          </w:p>
          <w:p/>
          <w:p/>
          <w:p/>
          <w:p/>
          <w:p/>
          <w:p/>
          <w:p/>
          <w:p/>
          <w:p/>
          <w:p/>
          <w:p/>
          <w:p/>
          <w:p/>
          <w:p/>
          <w:p/>
          <w:p/>
          <w:p/>
          <w:p>
            <w:pPr>
              <w:rPr>
                <w:rFonts w:hint="eastAsia"/>
              </w:rPr>
            </w:pPr>
          </w:p>
          <w:p/>
          <w:p/>
          <w:p>
            <w:pPr>
              <w:ind w:firstLine="210" w:firstLineChars="100"/>
              <w:rPr>
                <w:rFonts w:hint="eastAsia"/>
              </w:rPr>
            </w:pPr>
          </w:p>
          <w:p>
            <w:pPr>
              <w:ind w:firstLine="210" w:firstLineChars="100"/>
            </w:pPr>
            <w:r>
              <w:rPr>
                <w:rFonts w:hint="eastAsia"/>
              </w:rPr>
              <w:t>Q：6.1</w:t>
            </w:r>
          </w:p>
          <w:p>
            <w:r>
              <w:rPr>
                <w:rFonts w:hint="eastAsia"/>
              </w:rPr>
              <w:t>E</w:t>
            </w:r>
            <w:r>
              <w:t>S</w:t>
            </w:r>
            <w:r>
              <w:rPr>
                <w:rFonts w:hint="eastAsia"/>
              </w:rPr>
              <w:t>：6.1.1</w:t>
            </w:r>
          </w:p>
          <w:p>
            <w:r>
              <w:rPr>
                <w:rFonts w:hint="eastAsia"/>
              </w:rPr>
              <w:t xml:space="preserve">   6.1.4</w:t>
            </w:r>
          </w:p>
          <w:p/>
          <w:p/>
          <w:p/>
          <w:p/>
          <w:p/>
          <w:p/>
          <w:p/>
          <w:p/>
          <w:p/>
          <w:p/>
          <w:p/>
          <w:p/>
          <w:p/>
          <w:p/>
          <w:p/>
          <w:p/>
          <w:p>
            <w:pPr>
              <w:rPr>
                <w:rFonts w:hint="eastAsia"/>
              </w:rPr>
            </w:pPr>
          </w:p>
          <w:p>
            <w:pPr>
              <w:rPr>
                <w:rFonts w:hint="eastAsia"/>
              </w:rPr>
            </w:pPr>
          </w:p>
          <w:p>
            <w:r>
              <w:rPr>
                <w:rFonts w:hint="eastAsia"/>
              </w:rPr>
              <w:t>Q：6.3</w:t>
            </w:r>
          </w:p>
          <w:p/>
          <w:p/>
          <w:p/>
          <w:p/>
          <w:p>
            <w:pPr>
              <w:rPr>
                <w:rFonts w:hint="eastAsia"/>
              </w:rPr>
            </w:pPr>
          </w:p>
          <w:p>
            <w:r>
              <w:rPr>
                <w:rFonts w:hint="eastAsia"/>
              </w:rPr>
              <w:t>QES：7.4</w:t>
            </w:r>
          </w:p>
          <w:p/>
          <w:p/>
          <w:p/>
          <w:p/>
          <w:p/>
          <w:p/>
          <w:p/>
          <w:p/>
          <w:p/>
          <w:p/>
          <w:p>
            <w:pPr>
              <w:rPr>
                <w:rFonts w:hint="eastAsia"/>
              </w:rPr>
            </w:pPr>
          </w:p>
          <w:p/>
          <w:p>
            <w:r>
              <w:rPr>
                <w:rFonts w:hint="eastAsia"/>
              </w:rPr>
              <w:t>QES:9.3</w:t>
            </w:r>
          </w:p>
          <w:p/>
          <w:p/>
          <w:p/>
          <w:p>
            <w:pPr>
              <w:rPr>
                <w:rFonts w:hint="eastAsia"/>
              </w:rPr>
            </w:pPr>
          </w:p>
          <w:p>
            <w:r>
              <w:rPr>
                <w:rFonts w:hint="eastAsia"/>
              </w:rPr>
              <w:t>QES：</w:t>
            </w:r>
          </w:p>
          <w:p>
            <w:r>
              <w:rPr>
                <w:rFonts w:hint="eastAsia"/>
              </w:rPr>
              <w:t>10.1、10.3</w:t>
            </w:r>
          </w:p>
          <w:p/>
          <w:p/>
          <w:p/>
          <w:p/>
          <w:p/>
          <w:p/>
          <w:p/>
          <w:p/>
          <w:p/>
          <w:p/>
          <w:p/>
          <w:p/>
          <w:p/>
          <w:p/>
          <w:p/>
        </w:tc>
        <w:tc>
          <w:tcPr>
            <w:tcW w:w="696" w:type="dxa"/>
          </w:tcPr>
          <w:p/>
        </w:tc>
      </w:tr>
    </w:tbl>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p>
      <w:pPr>
        <w:tabs>
          <w:tab w:val="left" w:pos="7380"/>
        </w:tabs>
        <w:rPr>
          <w:rFonts w:ascii="宋体" w:hAnsi="宋体"/>
          <w:b/>
          <w:sz w:val="24"/>
        </w:rPr>
      </w:pPr>
    </w:p>
    <w:tbl>
      <w:tblPr>
        <w:tblStyle w:val="10"/>
        <w:tblW w:w="10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872"/>
        <w:gridCol w:w="615"/>
        <w:gridCol w:w="1470"/>
        <w:gridCol w:w="1050"/>
        <w:gridCol w:w="2089"/>
        <w:gridCol w:w="1208"/>
        <w:gridCol w:w="685"/>
        <w:gridCol w:w="1169"/>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7942" w:type="dxa"/>
            <w:gridSpan w:val="7"/>
            <w:vMerge w:val="restart"/>
            <w:vAlign w:val="center"/>
          </w:tcPr>
          <w:p>
            <w:pPr>
              <w:tabs>
                <w:tab w:val="left" w:pos="7380"/>
              </w:tabs>
              <w:jc w:val="center"/>
              <w:rPr>
                <w:rFonts w:ascii="宋体" w:hAnsi="宋体"/>
                <w:b/>
                <w:sz w:val="28"/>
                <w:szCs w:val="28"/>
              </w:rPr>
            </w:pPr>
            <w:r>
              <w:rPr>
                <w:rFonts w:hint="eastAsia" w:ascii="宋体" w:hAnsi="宋体"/>
                <w:b/>
                <w:sz w:val="28"/>
                <w:szCs w:val="28"/>
              </w:rPr>
              <w:t>现   场   审   核   检   查   表</w:t>
            </w:r>
          </w:p>
        </w:tc>
        <w:tc>
          <w:tcPr>
            <w:tcW w:w="2536" w:type="dxa"/>
            <w:gridSpan w:val="3"/>
            <w:vAlign w:val="center"/>
          </w:tcPr>
          <w:p>
            <w:pPr>
              <w:tabs>
                <w:tab w:val="left" w:pos="7380"/>
              </w:tabs>
              <w:ind w:firstLine="723"/>
              <w:rPr>
                <w:rFonts w:ascii="宋体" w:hAnsi="宋体"/>
                <w:b/>
                <w:szCs w:val="21"/>
              </w:rPr>
            </w:pPr>
            <w:r>
              <w:rPr>
                <w:rFonts w:hint="eastAsia" w:ascii="宋体" w:hAnsi="宋体"/>
                <w:b/>
                <w:szCs w:val="21"/>
              </w:rPr>
              <w:t>页    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7942" w:type="dxa"/>
            <w:gridSpan w:val="7"/>
            <w:vMerge w:val="continue"/>
          </w:tcPr>
          <w:p>
            <w:pPr>
              <w:tabs>
                <w:tab w:val="left" w:pos="7380"/>
              </w:tabs>
              <w:rPr>
                <w:rFonts w:ascii="宋体" w:hAnsi="宋体"/>
                <w:b/>
                <w:sz w:val="24"/>
              </w:rPr>
            </w:pPr>
          </w:p>
        </w:tc>
        <w:tc>
          <w:tcPr>
            <w:tcW w:w="2536" w:type="dxa"/>
            <w:gridSpan w:val="3"/>
            <w:vAlign w:val="center"/>
          </w:tcPr>
          <w:p>
            <w:pPr>
              <w:tabs>
                <w:tab w:val="left" w:pos="7380"/>
              </w:tabs>
              <w:ind w:firstLine="310"/>
              <w:rPr>
                <w:rFonts w:ascii="宋体" w:hAnsi="宋体"/>
                <w:b/>
                <w:szCs w:val="21"/>
              </w:rPr>
            </w:pPr>
            <w:r>
              <w:rPr>
                <w:rFonts w:hint="eastAsia" w:ascii="宋体" w:hAnsi="宋体"/>
                <w:b/>
                <w:szCs w:val="21"/>
              </w:rPr>
              <w:t xml:space="preserve">第   页   共  9 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blHeader/>
        </w:trPr>
        <w:tc>
          <w:tcPr>
            <w:tcW w:w="1510" w:type="dxa"/>
            <w:gridSpan w:val="2"/>
            <w:vAlign w:val="center"/>
          </w:tcPr>
          <w:p>
            <w:pPr>
              <w:tabs>
                <w:tab w:val="left" w:pos="7380"/>
              </w:tabs>
              <w:rPr>
                <w:rFonts w:ascii="宋体" w:hAnsi="宋体"/>
                <w:b/>
                <w:szCs w:val="21"/>
              </w:rPr>
            </w:pPr>
            <w:r>
              <w:rPr>
                <w:rFonts w:hint="eastAsia" w:ascii="宋体" w:hAnsi="宋体"/>
                <w:b/>
                <w:szCs w:val="21"/>
              </w:rPr>
              <w:t>受审核部门</w:t>
            </w:r>
          </w:p>
        </w:tc>
        <w:tc>
          <w:tcPr>
            <w:tcW w:w="2085" w:type="dxa"/>
            <w:gridSpan w:val="2"/>
            <w:vAlign w:val="center"/>
          </w:tcPr>
          <w:p>
            <w:pPr>
              <w:tabs>
                <w:tab w:val="left" w:pos="7380"/>
              </w:tabs>
              <w:rPr>
                <w:rFonts w:hint="eastAsia" w:ascii="宋体" w:hAnsi="宋体" w:eastAsia="宋体"/>
                <w:b/>
                <w:szCs w:val="21"/>
                <w:lang w:eastAsia="zh-CN"/>
              </w:rPr>
            </w:pPr>
            <w:r>
              <w:rPr>
                <w:rFonts w:hint="eastAsia" w:ascii="宋体" w:hAnsi="宋体"/>
                <w:b/>
                <w:szCs w:val="21"/>
                <w:lang w:eastAsia="zh-CN"/>
              </w:rPr>
              <w:t>行政部</w:t>
            </w:r>
          </w:p>
        </w:tc>
        <w:tc>
          <w:tcPr>
            <w:tcW w:w="1050" w:type="dxa"/>
            <w:vAlign w:val="center"/>
          </w:tcPr>
          <w:p>
            <w:pPr>
              <w:tabs>
                <w:tab w:val="left" w:pos="7380"/>
              </w:tabs>
              <w:rPr>
                <w:rFonts w:ascii="宋体" w:hAnsi="宋体"/>
                <w:b/>
                <w:szCs w:val="21"/>
              </w:rPr>
            </w:pPr>
            <w:r>
              <w:rPr>
                <w:rFonts w:hint="eastAsia" w:ascii="宋体" w:hAnsi="宋体"/>
                <w:b/>
                <w:szCs w:val="21"/>
              </w:rPr>
              <w:t>审核员</w:t>
            </w:r>
          </w:p>
        </w:tc>
        <w:tc>
          <w:tcPr>
            <w:tcW w:w="2089" w:type="dxa"/>
            <w:vAlign w:val="center"/>
          </w:tcPr>
          <w:p>
            <w:pPr>
              <w:tabs>
                <w:tab w:val="left" w:pos="7380"/>
              </w:tabs>
              <w:rPr>
                <w:rFonts w:hint="eastAsia" w:ascii="宋体" w:hAnsi="宋体" w:eastAsia="宋体"/>
                <w:b/>
                <w:szCs w:val="21"/>
                <w:lang w:eastAsia="zh-CN"/>
              </w:rPr>
            </w:pPr>
            <w:r>
              <w:rPr>
                <w:rFonts w:hint="eastAsia" w:ascii="宋体" w:hAnsi="宋体"/>
                <w:lang w:eastAsia="zh-CN"/>
              </w:rPr>
              <w:t>李强强</w:t>
            </w:r>
          </w:p>
        </w:tc>
        <w:tc>
          <w:tcPr>
            <w:tcW w:w="1208" w:type="dxa"/>
            <w:vAlign w:val="center"/>
          </w:tcPr>
          <w:p>
            <w:pPr>
              <w:tabs>
                <w:tab w:val="left" w:pos="7380"/>
              </w:tabs>
              <w:rPr>
                <w:rFonts w:ascii="宋体" w:hAnsi="宋体"/>
                <w:b/>
                <w:szCs w:val="21"/>
              </w:rPr>
            </w:pPr>
            <w:r>
              <w:rPr>
                <w:rFonts w:hint="eastAsia" w:ascii="宋体" w:hAnsi="宋体"/>
                <w:b/>
                <w:szCs w:val="21"/>
              </w:rPr>
              <w:t>受审核方</w:t>
            </w:r>
          </w:p>
        </w:tc>
        <w:tc>
          <w:tcPr>
            <w:tcW w:w="2536" w:type="dxa"/>
            <w:gridSpan w:val="3"/>
            <w:vAlign w:val="center"/>
          </w:tcPr>
          <w:p>
            <w:pPr>
              <w:tabs>
                <w:tab w:val="left" w:pos="7380"/>
              </w:tabs>
              <w:rPr>
                <w:rFonts w:hint="eastAsia" w:ascii="宋体" w:hAnsi="宋体" w:eastAsia="宋体"/>
                <w:b/>
                <w:szCs w:val="21"/>
                <w:lang w:eastAsia="zh-CN"/>
              </w:rPr>
            </w:pPr>
            <w:r>
              <w:rPr>
                <w:rFonts w:hint="eastAsia" w:ascii="宋体" w:hAnsi="宋体"/>
                <w:b/>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38" w:type="dxa"/>
            <w:vAlign w:val="center"/>
          </w:tcPr>
          <w:p>
            <w:pPr>
              <w:tabs>
                <w:tab w:val="left" w:pos="7380"/>
              </w:tabs>
              <w:jc w:val="center"/>
              <w:rPr>
                <w:rFonts w:ascii="宋体" w:hAnsi="宋体"/>
                <w:b/>
                <w:szCs w:val="21"/>
              </w:rPr>
            </w:pPr>
            <w:r>
              <w:rPr>
                <w:rFonts w:hint="eastAsia" w:ascii="宋体" w:hAnsi="宋体"/>
                <w:b/>
                <w:szCs w:val="21"/>
              </w:rPr>
              <w:t>序号</w:t>
            </w:r>
          </w:p>
        </w:tc>
        <w:tc>
          <w:tcPr>
            <w:tcW w:w="1487" w:type="dxa"/>
            <w:gridSpan w:val="2"/>
            <w:vAlign w:val="center"/>
          </w:tcPr>
          <w:p>
            <w:pPr>
              <w:tabs>
                <w:tab w:val="left" w:pos="7380"/>
              </w:tabs>
              <w:jc w:val="center"/>
              <w:rPr>
                <w:rFonts w:ascii="宋体" w:hAnsi="宋体"/>
                <w:b/>
                <w:szCs w:val="21"/>
              </w:rPr>
            </w:pPr>
            <w:r>
              <w:rPr>
                <w:rFonts w:hint="eastAsia" w:ascii="宋体" w:hAnsi="宋体"/>
                <w:b/>
                <w:szCs w:val="21"/>
              </w:rPr>
              <w:t>检查内容</w:t>
            </w:r>
          </w:p>
          <w:p>
            <w:pPr>
              <w:tabs>
                <w:tab w:val="left" w:pos="7380"/>
              </w:tabs>
              <w:jc w:val="center"/>
              <w:rPr>
                <w:rFonts w:ascii="宋体" w:hAnsi="宋体"/>
                <w:b/>
                <w:szCs w:val="21"/>
              </w:rPr>
            </w:pPr>
            <w:r>
              <w:rPr>
                <w:rFonts w:hint="eastAsia" w:ascii="宋体" w:hAnsi="宋体"/>
                <w:b/>
                <w:szCs w:val="21"/>
              </w:rPr>
              <w:t>和方法</w:t>
            </w:r>
          </w:p>
        </w:tc>
        <w:tc>
          <w:tcPr>
            <w:tcW w:w="6502" w:type="dxa"/>
            <w:gridSpan w:val="5"/>
            <w:vAlign w:val="center"/>
          </w:tcPr>
          <w:p>
            <w:pPr>
              <w:tabs>
                <w:tab w:val="left" w:pos="7380"/>
              </w:tabs>
              <w:jc w:val="center"/>
              <w:rPr>
                <w:rFonts w:ascii="宋体" w:hAnsi="宋体"/>
                <w:b/>
                <w:szCs w:val="21"/>
              </w:rPr>
            </w:pPr>
            <w:r>
              <w:rPr>
                <w:rFonts w:hint="eastAsia" w:ascii="宋体" w:hAnsi="宋体"/>
                <w:b/>
                <w:szCs w:val="21"/>
              </w:rPr>
              <w:t>检 查 记 录 及 符 合 性 有 效 性 评 价</w:t>
            </w:r>
          </w:p>
        </w:tc>
        <w:tc>
          <w:tcPr>
            <w:tcW w:w="1169" w:type="dxa"/>
            <w:vAlign w:val="center"/>
          </w:tcPr>
          <w:p>
            <w:pPr>
              <w:tabs>
                <w:tab w:val="left" w:pos="7380"/>
              </w:tabs>
              <w:jc w:val="center"/>
              <w:rPr>
                <w:rFonts w:ascii="宋体" w:hAnsi="宋体"/>
                <w:b/>
                <w:szCs w:val="21"/>
              </w:rPr>
            </w:pPr>
            <w:r>
              <w:rPr>
                <w:rFonts w:hint="eastAsia" w:ascii="宋体" w:hAnsi="宋体"/>
                <w:b/>
                <w:szCs w:val="21"/>
              </w:rPr>
              <w:t>涉及</w:t>
            </w:r>
          </w:p>
          <w:p>
            <w:pPr>
              <w:tabs>
                <w:tab w:val="left" w:pos="7380"/>
              </w:tabs>
              <w:jc w:val="center"/>
              <w:rPr>
                <w:rFonts w:ascii="宋体" w:hAnsi="宋体"/>
                <w:b/>
                <w:szCs w:val="21"/>
              </w:rPr>
            </w:pPr>
            <w:r>
              <w:rPr>
                <w:rFonts w:hint="eastAsia" w:ascii="宋体" w:hAnsi="宋体"/>
                <w:b/>
                <w:szCs w:val="21"/>
              </w:rPr>
              <w:t>条款</w:t>
            </w:r>
          </w:p>
        </w:tc>
        <w:tc>
          <w:tcPr>
            <w:tcW w:w="682" w:type="dxa"/>
            <w:vAlign w:val="center"/>
          </w:tcPr>
          <w:p>
            <w:pPr>
              <w:tabs>
                <w:tab w:val="left" w:pos="7380"/>
              </w:tabs>
              <w:jc w:val="center"/>
              <w:rPr>
                <w:rFonts w:ascii="宋体" w:hAnsi="宋体"/>
                <w:b/>
                <w:szCs w:val="21"/>
              </w:rPr>
            </w:pPr>
            <w:r>
              <w:rPr>
                <w:rFonts w:hint="eastAsia" w:ascii="宋体" w:hAnsi="宋体"/>
                <w:b/>
                <w:szCs w:val="21"/>
              </w:rPr>
              <w:t>备</w:t>
            </w:r>
          </w:p>
          <w:p>
            <w:pPr>
              <w:tabs>
                <w:tab w:val="left" w:pos="7380"/>
              </w:tabs>
              <w:jc w:val="center"/>
              <w:rPr>
                <w:rFonts w:ascii="宋体" w:hAnsi="宋体"/>
                <w:b/>
                <w:szCs w:val="21"/>
              </w:rPr>
            </w:pPr>
            <w:r>
              <w:rPr>
                <w:rFonts w:hint="eastAsia" w:ascii="宋体" w:hAnsi="宋体"/>
                <w:b/>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8" w:type="dxa"/>
          </w:tcPr>
          <w:p>
            <w:pPr>
              <w:tabs>
                <w:tab w:val="left" w:pos="7380"/>
              </w:tabs>
              <w:rPr>
                <w:rFonts w:ascii="宋体" w:hAnsi="宋体"/>
                <w:b/>
                <w:szCs w:val="21"/>
              </w:rPr>
            </w:pPr>
            <w:r>
              <w:rPr>
                <w:rFonts w:hint="eastAsia" w:ascii="宋体" w:hAnsi="宋体"/>
                <w:b/>
                <w:szCs w:val="21"/>
              </w:rPr>
              <w:t>1</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2</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3</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4</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5</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Cs/>
                <w:szCs w:val="21"/>
              </w:rPr>
            </w:pPr>
            <w:r>
              <w:rPr>
                <w:rFonts w:hint="eastAsia" w:ascii="宋体" w:hAnsi="宋体"/>
                <w:bCs/>
                <w:szCs w:val="21"/>
              </w:rPr>
              <w:t>6</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7</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r>
              <w:rPr>
                <w:rFonts w:hint="eastAsia" w:ascii="宋体" w:hAnsi="宋体"/>
                <w:b/>
                <w:szCs w:val="21"/>
              </w:rPr>
              <w:t>8</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Cs/>
                <w:szCs w:val="21"/>
              </w:rPr>
            </w:pPr>
            <w:r>
              <w:rPr>
                <w:rFonts w:hint="eastAsia" w:ascii="宋体" w:hAnsi="宋体"/>
                <w:bCs/>
                <w:szCs w:val="21"/>
              </w:rPr>
              <w:t>9</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10</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11</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12</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1</w:t>
            </w:r>
            <w:r>
              <w:rPr>
                <w:rFonts w:hint="eastAsia" w:ascii="宋体" w:hAnsi="宋体"/>
                <w:b/>
                <w:szCs w:val="21"/>
                <w:lang w:val="en-US" w:eastAsia="zh-CN"/>
              </w:rPr>
              <w:t>3</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p>
          <w:p>
            <w:pPr>
              <w:tabs>
                <w:tab w:val="left" w:pos="7380"/>
              </w:tabs>
              <w:rPr>
                <w:rFonts w:hint="eastAsia" w:ascii="宋体" w:hAnsi="宋体" w:eastAsia="宋体"/>
                <w:b/>
                <w:szCs w:val="21"/>
                <w:lang w:eastAsia="zh-CN"/>
              </w:rPr>
            </w:pPr>
            <w:r>
              <w:rPr>
                <w:rFonts w:hint="eastAsia" w:ascii="宋体" w:hAnsi="宋体"/>
                <w:b/>
                <w:szCs w:val="21"/>
              </w:rPr>
              <w:t>1</w:t>
            </w:r>
            <w:r>
              <w:rPr>
                <w:rFonts w:hint="eastAsia" w:ascii="宋体" w:hAnsi="宋体"/>
                <w:b/>
                <w:szCs w:val="21"/>
                <w:lang w:val="en-US" w:eastAsia="zh-CN"/>
              </w:rPr>
              <w:t>4</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eastAsia="宋体"/>
                <w:b/>
                <w:szCs w:val="21"/>
                <w:lang w:eastAsia="zh-CN"/>
              </w:rPr>
            </w:pPr>
            <w:r>
              <w:rPr>
                <w:rFonts w:hint="eastAsia" w:ascii="宋体" w:hAnsi="宋体"/>
                <w:b/>
                <w:szCs w:val="21"/>
              </w:rPr>
              <w:t>1</w:t>
            </w:r>
            <w:r>
              <w:rPr>
                <w:rFonts w:hint="eastAsia" w:ascii="宋体" w:hAnsi="宋体"/>
                <w:b/>
                <w:szCs w:val="21"/>
                <w:lang w:val="en-US" w:eastAsia="zh-CN"/>
              </w:rPr>
              <w:t>5</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eastAsia="宋体"/>
                <w:b/>
                <w:szCs w:val="21"/>
                <w:lang w:eastAsia="zh-CN"/>
              </w:rPr>
            </w:pPr>
            <w:r>
              <w:rPr>
                <w:rFonts w:hint="eastAsia" w:ascii="宋体" w:hAnsi="宋体"/>
                <w:b/>
                <w:szCs w:val="21"/>
              </w:rPr>
              <w:t>1</w:t>
            </w:r>
            <w:r>
              <w:rPr>
                <w:rFonts w:hint="eastAsia" w:ascii="宋体" w:hAnsi="宋体"/>
                <w:b/>
                <w:szCs w:val="21"/>
                <w:lang w:val="en-US" w:eastAsia="zh-CN"/>
              </w:rPr>
              <w:t>6</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16</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17</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tc>
        <w:tc>
          <w:tcPr>
            <w:tcW w:w="1487" w:type="dxa"/>
            <w:gridSpan w:val="2"/>
          </w:tcPr>
          <w:p>
            <w:pPr>
              <w:rPr>
                <w:szCs w:val="21"/>
              </w:rPr>
            </w:pPr>
            <w:r>
              <w:rPr>
                <w:rFonts w:hint="eastAsia"/>
                <w:szCs w:val="21"/>
              </w:rPr>
              <w:t>人员、资源、作用、职责、责任和权限</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目标、指标和方案和管理方案的制定及完成情况</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组织的知识</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r>
              <w:rPr>
                <w:rFonts w:hint="eastAsia"/>
                <w:szCs w:val="21"/>
              </w:rPr>
              <w:t>成文信息总则/创建和更新</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r>
              <w:rPr>
                <w:rFonts w:hint="eastAsia"/>
              </w:rPr>
              <w:t>成文信息的控制/文件控制/记录控制</w:t>
            </w:r>
          </w:p>
          <w:p>
            <w:pPr>
              <w:rPr>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rPr>
                <w:szCs w:val="21"/>
              </w:rPr>
            </w:pPr>
            <w:r>
              <w:rPr>
                <w:rFonts w:hint="eastAsia"/>
                <w:szCs w:val="21"/>
              </w:rPr>
              <w:t>能力、意识和培训</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r>
              <w:rPr>
                <w:rFonts w:hint="eastAsia" w:ascii="宋体" w:hAnsi="宋体"/>
                <w:b/>
                <w:szCs w:val="21"/>
              </w:rPr>
              <w:t>质量环境安全意识</w:t>
            </w: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Cs/>
                <w:szCs w:val="21"/>
              </w:rPr>
            </w:pPr>
            <w:r>
              <w:rPr>
                <w:rFonts w:hint="eastAsia" w:ascii="宋体" w:hAnsi="宋体"/>
                <w:bCs/>
                <w:szCs w:val="21"/>
              </w:rPr>
              <w:t>分析与评价</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环境因素/危险源识别评价</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运行策划和控制</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应急准备和响应</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内部审核</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hint="eastAsia" w:ascii="宋体" w:hAnsi="宋体"/>
                <w:bCs/>
                <w:szCs w:val="21"/>
              </w:rPr>
            </w:pPr>
          </w:p>
          <w:p>
            <w:pPr>
              <w:tabs>
                <w:tab w:val="left" w:pos="7380"/>
              </w:tabs>
              <w:rPr>
                <w:rFonts w:ascii="宋体" w:hAnsi="宋体"/>
                <w:bCs/>
                <w:szCs w:val="21"/>
              </w:rPr>
            </w:pPr>
            <w:r>
              <w:rPr>
                <w:rFonts w:hint="eastAsia" w:ascii="宋体" w:hAnsi="宋体"/>
                <w:bCs/>
                <w:szCs w:val="21"/>
              </w:rPr>
              <w:t>沟通、参与和协商</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hint="eastAsia" w:ascii="宋体" w:hAnsi="宋体"/>
                <w:bCs/>
                <w:szCs w:val="21"/>
              </w:rPr>
            </w:pPr>
          </w:p>
          <w:p>
            <w:r>
              <w:rPr>
                <w:rFonts w:hint="eastAsia"/>
              </w:rPr>
              <w:t>合规义务</w:t>
            </w:r>
          </w:p>
          <w:p/>
          <w:p/>
          <w:p/>
          <w:p/>
          <w:p/>
          <w:p/>
          <w:p/>
          <w:p/>
          <w:p/>
          <w:p/>
          <w:p/>
          <w:p/>
          <w:p/>
          <w:p>
            <w:pPr>
              <w:rPr>
                <w:rFonts w:ascii="宋体" w:hAnsi="宋体"/>
                <w:color w:val="000000"/>
              </w:rPr>
            </w:pPr>
            <w:r>
              <w:rPr>
                <w:rFonts w:hint="eastAsia" w:ascii="宋体" w:hAnsi="宋体"/>
                <w:color w:val="000000"/>
              </w:rPr>
              <w:t>绩效监视测量分析和评价</w:t>
            </w:r>
          </w:p>
          <w:p/>
          <w:p/>
          <w:p/>
          <w:p/>
          <w:p/>
          <w:p/>
          <w:p/>
          <w:p/>
          <w:p/>
          <w:p/>
          <w:p/>
          <w:p>
            <w:r>
              <w:rPr>
                <w:rFonts w:hint="eastAsia"/>
              </w:rPr>
              <w:t>合规性评价</w:t>
            </w:r>
          </w:p>
          <w:p/>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不符合、纠正和预防措施</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安全事务代表</w:t>
            </w: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p>
        </w:tc>
        <w:tc>
          <w:tcPr>
            <w:tcW w:w="6502" w:type="dxa"/>
            <w:gridSpan w:val="5"/>
          </w:tcPr>
          <w:p>
            <w:r>
              <w:rPr>
                <w:rFonts w:hint="eastAsia" w:ascii="宋体" w:hAnsi="宋体"/>
                <w:b/>
                <w:szCs w:val="21"/>
                <w:lang w:eastAsia="zh-CN"/>
              </w:rPr>
              <w:t>行政部</w:t>
            </w:r>
            <w:r>
              <w:rPr>
                <w:rFonts w:hint="eastAsia"/>
              </w:rPr>
              <w:t>主任：</w:t>
            </w:r>
            <w:r>
              <w:rPr>
                <w:rFonts w:hint="eastAsia"/>
                <w:lang w:eastAsia="zh-CN"/>
              </w:rPr>
              <w:t>主管</w:t>
            </w:r>
            <w:r>
              <w:rPr>
                <w:rFonts w:hint="eastAsia"/>
              </w:rPr>
              <w:t>。</w:t>
            </w:r>
          </w:p>
          <w:p>
            <w:r>
              <w:rPr>
                <w:rFonts w:hint="eastAsia"/>
              </w:rPr>
              <w:t>职责包括：组织公司环境因素/危险源的识别、评价，提供公司内部环境因素/危险源及重要环境因素/危险源识别、评价的资料；负责公司管理体系文件的文件控制；负责检查公司质量、环境、职业健康安全管理体系运行中的不符合，对纠正预防措施跟踪验证；编制质量、环境、职业健康安全目标、指标及管理方案等，在管理手册中详细规定。</w:t>
            </w:r>
          </w:p>
          <w:p>
            <w:r>
              <w:rPr>
                <w:rFonts w:hint="eastAsia"/>
              </w:rPr>
              <w:t>资源：</w:t>
            </w:r>
            <w:r>
              <w:rPr>
                <w:rFonts w:hint="eastAsia"/>
                <w:lang w:eastAsia="zh-CN"/>
              </w:rPr>
              <w:t>行政部</w:t>
            </w:r>
            <w:r>
              <w:rPr>
                <w:rFonts w:hint="eastAsia"/>
              </w:rPr>
              <w:t>、电脑、打印机等，资源充分，基本满足使用要求。</w:t>
            </w:r>
          </w:p>
          <w:p>
            <w:r>
              <w:rPr>
                <w:rFonts w:hint="eastAsia"/>
              </w:rPr>
              <w:t>公司员工人数目前为</w:t>
            </w:r>
            <w:r>
              <w:rPr>
                <w:rFonts w:hint="eastAsia"/>
                <w:lang w:val="en-US" w:eastAsia="zh-CN"/>
              </w:rPr>
              <w:t>40</w:t>
            </w:r>
            <w:r>
              <w:rPr>
                <w:rFonts w:hint="eastAsia"/>
              </w:rPr>
              <w:t>人，管理人员、技术人员和操作员工等能够有效实施管理体系，并运行和控制其过程。</w:t>
            </w:r>
          </w:p>
          <w:p/>
          <w:p>
            <w:r>
              <w:rPr>
                <w:rFonts w:hint="eastAsia"/>
              </w:rPr>
              <w:t>质量目标：</w:t>
            </w:r>
          </w:p>
          <w:p>
            <w:r>
              <w:rPr>
                <w:rFonts w:hint="eastAsia"/>
              </w:rPr>
              <w:t>1、培训计划实施率100%；</w:t>
            </w:r>
          </w:p>
          <w:p>
            <w:r>
              <w:rPr>
                <w:rFonts w:hint="eastAsia"/>
              </w:rPr>
              <w:t>2、员工培训合格率95%以上；</w:t>
            </w:r>
          </w:p>
          <w:p>
            <w:r>
              <w:rPr>
                <w:rFonts w:hint="eastAsia"/>
              </w:rPr>
              <w:t>环境目标：</w:t>
            </w:r>
          </w:p>
          <w:p>
            <w:r>
              <w:rPr>
                <w:rFonts w:hint="eastAsia"/>
              </w:rPr>
              <w:t>1、固废分类存放100%；</w:t>
            </w:r>
          </w:p>
          <w:p>
            <w:r>
              <w:rPr>
                <w:rFonts w:hint="eastAsia"/>
              </w:rPr>
              <w:t>安全目标：</w:t>
            </w:r>
          </w:p>
          <w:p>
            <w:r>
              <w:rPr>
                <w:rFonts w:hint="eastAsia"/>
              </w:rPr>
              <w:t>1、火灾发生率为0；</w:t>
            </w:r>
          </w:p>
          <w:p>
            <w:r>
              <w:rPr>
                <w:rFonts w:hint="eastAsia"/>
              </w:rPr>
              <w:t>按照</w:t>
            </w:r>
            <w:r>
              <w:rPr>
                <w:rFonts w:hint="eastAsia"/>
                <w:lang w:eastAsia="zh-CN"/>
              </w:rPr>
              <w:t>半年度</w:t>
            </w:r>
            <w:r>
              <w:rPr>
                <w:rFonts w:hint="eastAsia"/>
              </w:rPr>
              <w:t>进行考核，提供201</w:t>
            </w:r>
            <w:r>
              <w:rPr>
                <w:rFonts w:hint="eastAsia"/>
                <w:lang w:val="en-US" w:eastAsia="zh-CN"/>
              </w:rPr>
              <w:t>9</w:t>
            </w:r>
            <w:r>
              <w:rPr>
                <w:rFonts w:hint="eastAsia"/>
              </w:rPr>
              <w:t>年</w:t>
            </w:r>
            <w:r>
              <w:rPr>
                <w:rFonts w:hint="eastAsia"/>
                <w:lang w:eastAsia="zh-CN"/>
              </w:rPr>
              <w:t>上半年</w:t>
            </w:r>
            <w:r>
              <w:rPr>
                <w:rFonts w:hint="eastAsia"/>
              </w:rPr>
              <w:t>管理目标完成情况统计表：经查质量、环境、安全目标已完成。</w:t>
            </w:r>
          </w:p>
          <w:p>
            <w:r>
              <w:rPr>
                <w:rFonts w:hint="eastAsia"/>
              </w:rPr>
              <w:t>提供201</w:t>
            </w:r>
            <w:r>
              <w:rPr>
                <w:rFonts w:hint="eastAsia"/>
                <w:lang w:val="en-US" w:eastAsia="zh-CN"/>
              </w:rPr>
              <w:t>9</w:t>
            </w:r>
            <w:r>
              <w:rPr>
                <w:rFonts w:hint="eastAsia"/>
              </w:rPr>
              <w:t>年环境管理目标指标管理方案：</w:t>
            </w:r>
          </w:p>
          <w:p>
            <w:r>
              <w:t>■</w:t>
            </w:r>
            <w:r>
              <w:rPr>
                <w:rFonts w:hint="eastAsia"/>
              </w:rPr>
              <w:t>目标、指标：火灾事故为0</w:t>
            </w:r>
          </w:p>
          <w:p>
            <w:r>
              <w:rPr>
                <w:rFonts w:hint="eastAsia"/>
              </w:rPr>
              <w:t>方案：1建立并完善环境管理制度，将目标与责任分解落实，并对目标指标的实现情况进行监督检查。2对管理人员和作业人员进行教育培训，增强员工的环保意识和技术水平。3配置足够数量的消防设备建立应急预案并定期演练。4对易燃易爆区域悬挂警示牌或围栏。</w:t>
            </w:r>
          </w:p>
          <w:p>
            <w:r>
              <w:t>■</w:t>
            </w:r>
            <w:r>
              <w:rPr>
                <w:rFonts w:hint="eastAsia"/>
              </w:rPr>
              <w:t>目标指标：固废处置率100%</w:t>
            </w:r>
          </w:p>
          <w:p>
            <w:r>
              <w:rPr>
                <w:rFonts w:hint="eastAsia"/>
              </w:rPr>
              <w:t>方案：1建立并完善环境管理制度，将目标与责任分解落实，并对目标指标的实现情况进行监督检查。2对管理人员和作业人员进行教育培训，增强员工的环保意识和技术水平。3购备垃圾箱，及时回收，分类堆放</w:t>
            </w:r>
          </w:p>
          <w:p>
            <w:r>
              <w:rPr>
                <w:rFonts w:hint="eastAsia"/>
              </w:rPr>
              <w:t>4与销售商或厂家联系，力争使废物能再生或重新利用……</w:t>
            </w:r>
          </w:p>
          <w:p>
            <w:r>
              <w:rPr>
                <w:rFonts w:hint="eastAsia"/>
              </w:rPr>
              <w:t>另抽噪声排放达标管理方案基本可行，目前已完成阶段性目标。</w:t>
            </w:r>
          </w:p>
          <w:p>
            <w:r>
              <w:rPr>
                <w:rFonts w:hint="eastAsia"/>
              </w:rPr>
              <w:t>提供职业健康安全管理方案， 能对应重大危险源，明确了指标、方法措施技术手段、费用、有责任部门、计划完成时间等要素。</w:t>
            </w:r>
          </w:p>
          <w:p/>
          <w:p>
            <w:r>
              <w:rPr>
                <w:rFonts w:hint="eastAsia"/>
              </w:rPr>
              <w:t>组织运行所需的知识从内部来源获取的有：研发人员以往多年的工作经验（员工过去所有的）根据顾客要求设计出满足顾客需求的计算机语言等；外部来源获取有：标杆对比、行业会议、客户技术要求、体系咨询老师传授的体系知识及所实施的内审员的培训；顾客方提供的资料等。获取及保持方法：老员工传帮带新员工；存档产品定型的编码；为应对不断变化的的需求和法阵趋势，组织策划进行体系标准及相关知识的再培训、招聘有技能的软件工程师等方式对确定的知识及时更新。</w:t>
            </w:r>
          </w:p>
          <w:p/>
          <w:p>
            <w:r>
              <w:rPr>
                <w:rFonts w:hint="eastAsia"/>
              </w:rPr>
              <w:t>策划了公司的质量管理体系文件，包括以下层次：</w:t>
            </w:r>
          </w:p>
          <w:p>
            <w:r>
              <w:rPr>
                <w:rFonts w:hint="eastAsia"/>
              </w:rPr>
              <w:t>——《管理手册》，包含管理方针、目标，于201</w:t>
            </w:r>
            <w:r>
              <w:rPr>
                <w:rFonts w:hint="eastAsia"/>
                <w:lang w:val="en-US" w:eastAsia="zh-CN"/>
              </w:rPr>
              <w:t>9</w:t>
            </w:r>
            <w:r>
              <w:rPr>
                <w:rFonts w:hint="eastAsia"/>
              </w:rPr>
              <w:t>年</w:t>
            </w:r>
            <w:r>
              <w:rPr>
                <w:rFonts w:hint="eastAsia"/>
                <w:lang w:val="en-US" w:eastAsia="zh-CN"/>
              </w:rPr>
              <w:t>4</w:t>
            </w:r>
            <w:r>
              <w:rPr>
                <w:rFonts w:hint="eastAsia"/>
              </w:rPr>
              <w:t>月</w:t>
            </w:r>
            <w:r>
              <w:rPr>
                <w:rFonts w:hint="eastAsia"/>
                <w:lang w:val="en-US" w:eastAsia="zh-CN"/>
              </w:rPr>
              <w:t>20</w:t>
            </w:r>
            <w:r>
              <w:rPr>
                <w:rFonts w:hint="eastAsia"/>
              </w:rPr>
              <w:t>日发布实施，明确了管理体系应用范围，识别了公司体系过程并对各过程控制方法进行了明确。对编写的程序文件进行了简要描述。手册按照管理手册说明及程序文件“文件化信息管理控制程序”进行管理。</w:t>
            </w:r>
          </w:p>
          <w:p>
            <w:r>
              <w:rPr>
                <w:rFonts w:hint="eastAsia"/>
              </w:rPr>
              <w:t>——程序文件（包括标准要求的程序）</w:t>
            </w:r>
          </w:p>
          <w:p>
            <w:r>
              <w:rPr>
                <w:rFonts w:hint="eastAsia"/>
              </w:rPr>
              <w:t>——三级作业文件，例如各部门工作标准、工作流程图、作业指导书、管理制度、检验规范、管理方案等。</w:t>
            </w:r>
          </w:p>
          <w:p>
            <w:pPr>
              <w:rPr>
                <w:rFonts w:hint="eastAsia"/>
              </w:rPr>
            </w:pPr>
          </w:p>
          <w:p>
            <w:pPr>
              <w:rPr>
                <w:rFonts w:hint="eastAsia"/>
              </w:rPr>
            </w:pPr>
          </w:p>
          <w:p>
            <w:r>
              <w:rPr>
                <w:rFonts w:hint="eastAsia"/>
              </w:rPr>
              <w:t>——成文信息清单。</w:t>
            </w:r>
          </w:p>
          <w:p>
            <w:r>
              <w:rPr>
                <w:rFonts w:hint="eastAsia"/>
              </w:rPr>
              <w:t>文件化管理体系目前基本满足要求。</w:t>
            </w:r>
          </w:p>
          <w:p>
            <w:r>
              <w:rPr>
                <w:rFonts w:hint="eastAsia"/>
              </w:rPr>
              <w:t>——在编制体系文件时，对文件进行标识，主要有文件名称/编制部门/批准日期/文件编号等，经查管理手册/程序文件基本符合标准要求。</w:t>
            </w:r>
          </w:p>
          <w:p>
            <w:r>
              <w:rPr>
                <w:rFonts w:hint="eastAsia"/>
              </w:rPr>
              <w:t>管理体系文件有纸质版分发至各职能部门，电子版在</w:t>
            </w:r>
            <w:r>
              <w:rPr>
                <w:rFonts w:hint="eastAsia"/>
                <w:lang w:eastAsia="zh-CN"/>
              </w:rPr>
              <w:t>行政部</w:t>
            </w:r>
            <w:r>
              <w:rPr>
                <w:rFonts w:hint="eastAsia"/>
              </w:rPr>
              <w:t>电脑里存档，经查文件经过总经理审批实施发布，经评审，目前文件和目录均适用，最近一次修订为针对外审文审问题项进行了换页修改。符合要求。</w:t>
            </w:r>
          </w:p>
          <w:p>
            <w:r>
              <w:rPr>
                <w:rFonts w:hint="eastAsia"/>
              </w:rPr>
              <w:t>——编制《文件化信息管理控制程序》，内容符合基本标准要求。</w:t>
            </w:r>
          </w:p>
          <w:p>
            <w:r>
              <w:rPr>
                <w:rFonts w:hint="eastAsia"/>
              </w:rPr>
              <w:t>——查有“受控文件清单”，包含有管理手册、程序文件、工作标准、工作流程图、作业指导书等</w:t>
            </w:r>
          </w:p>
          <w:p>
            <w:r>
              <w:rPr>
                <w:rFonts w:hint="eastAsia"/>
              </w:rPr>
              <w:t>——外来文件：</w:t>
            </w:r>
            <w:r>
              <w:rPr>
                <w:rFonts w:hint="eastAsia"/>
                <w:lang w:val="en-US" w:eastAsia="zh-CN"/>
              </w:rPr>
              <w:t>GB/T14902-2012预拌混凝土</w:t>
            </w:r>
            <w:r>
              <w:rPr>
                <w:rFonts w:hint="eastAsia"/>
              </w:rPr>
              <w:t>；中华人民共和国合同法、中华人民共和国产品质量法、环境保护法、消防法、职业病防治法、生产安全事故和调查处理条例、女职工劳动保护条例、安全生产条例，企业厂界环境噪声排放标准《生产安全事故应急预案管理办法》等法规及工作场所有害因素职业接触限值 第1部分:化学有害因素；工作场所有害因素职业接触限值 第2部分:物理因素；机械加工设备危险有害因素分类 GB 12299-90等等涉及质量、环境、安全体系的标准。</w:t>
            </w:r>
          </w:p>
          <w:p>
            <w:r>
              <w:rPr>
                <w:rFonts w:hint="eastAsia"/>
              </w:rPr>
              <w:t>识别的为现行有效版本，经查基本符合要求。</w:t>
            </w:r>
          </w:p>
          <w:p>
            <w:r>
              <w:rPr>
                <w:rFonts w:hint="eastAsia"/>
              </w:rPr>
              <w:t>——提供“成文信息清单”，显示了记录名称、编号、保存期限、使用部门等内容。</w:t>
            </w:r>
          </w:p>
          <w:p>
            <w:r>
              <w:rPr>
                <w:rFonts w:hint="eastAsia"/>
              </w:rPr>
              <w:t>抽查：受控文件清单、管理评审计划、培训计划、环境因素因素评价记录表、职业健康安全危险源识别与评价表等，其成文信息标识清晰，填写基本齐全、清晰，成文信息在文件柜中分类编目保存，能防潮、防虫蛀、防丢失、防水、防火，成文信息的贮存和保护符合要求，检索方便。</w:t>
            </w:r>
          </w:p>
          <w:p>
            <w:r>
              <w:rPr>
                <w:rFonts w:hint="eastAsia"/>
              </w:rPr>
              <w:t>各成文信息由各部门负责保存，以便查阅，</w:t>
            </w:r>
            <w:r>
              <w:rPr>
                <w:rFonts w:hint="eastAsia"/>
                <w:lang w:eastAsia="zh-CN"/>
              </w:rPr>
              <w:t>行政部</w:t>
            </w:r>
            <w:r>
              <w:rPr>
                <w:rFonts w:hint="eastAsia"/>
              </w:rPr>
              <w:t>定期检查记录的使用、保管情况，目前尚无文件销毁的成文信息。</w:t>
            </w:r>
          </w:p>
          <w:p>
            <w:pPr>
              <w:rPr>
                <w:rFonts w:hint="eastAsia"/>
              </w:rPr>
            </w:pPr>
            <w:r>
              <w:rPr>
                <w:rFonts w:hint="eastAsia"/>
              </w:rPr>
              <w:t>经查，基本符合标准要求。</w:t>
            </w:r>
          </w:p>
          <w:p>
            <w:pPr>
              <w:rPr>
                <w:rFonts w:hint="eastAsia"/>
              </w:rPr>
            </w:pPr>
          </w:p>
          <w:p>
            <w:pPr>
              <w:rPr>
                <w:szCs w:val="21"/>
              </w:rPr>
            </w:pPr>
            <w:r>
              <w:rPr>
                <w:rFonts w:hint="eastAsia"/>
                <w:szCs w:val="21"/>
              </w:rPr>
              <w:t>■查策划有《能力、培训和意识控制程序》，目的、范围、职责、管理工作程序、内部知识的积累与交流、外部知识的积累与交流等，确保人员数量、能力能满足体系的运行要求，基本有效。</w:t>
            </w:r>
          </w:p>
          <w:p>
            <w:pPr>
              <w:rPr>
                <w:szCs w:val="21"/>
              </w:rPr>
            </w:pPr>
            <w:r>
              <w:rPr>
                <w:rFonts w:hint="eastAsia"/>
                <w:szCs w:val="21"/>
              </w:rPr>
              <w:t>■查策划有“质量、环境、职业健康安全管理体系 工作标准”查内容：规定了公司领导、部门领导、各级人员等关于质量、环境和职业健康安全工作的任职要求以及岗位职责等，对整体人员需求、能力要求及作用进行规定，其中对重要环境因素和重要危险源岗位人员的能力要求规定欠缺，已经交流提出改进要求。部门人员对重要环境因素和重要危险源岗位人员的能力要求基本清楚</w:t>
            </w:r>
          </w:p>
          <w:p>
            <w:pPr>
              <w:rPr>
                <w:szCs w:val="21"/>
              </w:rPr>
            </w:pPr>
            <w:r>
              <w:rPr>
                <w:rFonts w:hint="eastAsia"/>
                <w:szCs w:val="21"/>
              </w:rPr>
              <w:t>查对公司目前人员的评价记录，也经过管理评审，确认目前人员能满足岗位要求。主要对关键工序特殊工序操作人员、重要环境因素和重大危险源岗位人员以及公司各级管理人员等。有效。</w:t>
            </w:r>
          </w:p>
          <w:p>
            <w:pPr>
              <w:rPr>
                <w:szCs w:val="21"/>
              </w:rPr>
            </w:pPr>
            <w:r>
              <w:rPr>
                <w:rFonts w:hint="eastAsia"/>
                <w:szCs w:val="21"/>
              </w:rPr>
              <w:t>查在职人员，确认目前人员基本能满足体系运行要求。</w:t>
            </w:r>
          </w:p>
          <w:p>
            <w:pPr>
              <w:rPr>
                <w:szCs w:val="21"/>
              </w:rPr>
            </w:pPr>
            <w:r>
              <w:rPr>
                <w:rFonts w:hint="eastAsia"/>
                <w:szCs w:val="21"/>
              </w:rPr>
              <w:t>查内审员经培训考核合格上岗。</w:t>
            </w:r>
          </w:p>
          <w:p>
            <w:pPr>
              <w:rPr>
                <w:szCs w:val="21"/>
              </w:rPr>
            </w:pPr>
            <w:r>
              <w:rPr>
                <w:rFonts w:hint="eastAsia"/>
                <w:szCs w:val="21"/>
              </w:rPr>
              <w:t>目前主要通过培训教育提高业务水平和质量环境安全意识，并保留记录。</w:t>
            </w:r>
          </w:p>
          <w:p>
            <w:pPr>
              <w:rPr>
                <w:szCs w:val="21"/>
              </w:rPr>
            </w:pPr>
            <w:r>
              <w:rPr>
                <w:rFonts w:hint="eastAsia"/>
                <w:szCs w:val="21"/>
              </w:rPr>
              <w:t>■提供“201</w:t>
            </w:r>
            <w:r>
              <w:rPr>
                <w:rFonts w:hint="eastAsia"/>
                <w:szCs w:val="21"/>
                <w:lang w:val="en-US" w:eastAsia="zh-CN"/>
              </w:rPr>
              <w:t>9</w:t>
            </w:r>
            <w:r>
              <w:rPr>
                <w:rFonts w:hint="eastAsia"/>
                <w:szCs w:val="21"/>
              </w:rPr>
              <w:t>年培训计划表”，主要涉及质量环境安全标准培训、管理体系文件培训、内审员培训、安全培训、安全生产与应急、维修、安全、内审员、职业健康安全、上岗培训、新员工培训等</w:t>
            </w:r>
          </w:p>
          <w:p>
            <w:pPr>
              <w:rPr>
                <w:szCs w:val="21"/>
              </w:rPr>
            </w:pPr>
            <w:r>
              <w:rPr>
                <w:rFonts w:hint="eastAsia"/>
                <w:szCs w:val="21"/>
              </w:rPr>
              <w:t>--培训题目：三体系标准培训。有培训内容摘要、考核方式和成绩、培训有效率评价等内容。培训有效。</w:t>
            </w:r>
          </w:p>
          <w:p>
            <w:pPr>
              <w:rPr>
                <w:szCs w:val="21"/>
              </w:rPr>
            </w:pPr>
          </w:p>
          <w:p>
            <w:pPr>
              <w:rPr>
                <w:szCs w:val="21"/>
              </w:rPr>
            </w:pPr>
          </w:p>
          <w:p>
            <w:pPr>
              <w:rPr>
                <w:szCs w:val="21"/>
              </w:rPr>
            </w:pPr>
            <w:r>
              <w:rPr>
                <w:rFonts w:hint="eastAsia"/>
                <w:szCs w:val="21"/>
              </w:rPr>
              <w:t>经与部门负责人沟通交流，组织通过培训提高岗位作业水平和质量、环保、安全意识，现场抽查部分员工，他们对公司的管理方针质管理目标、他们对质量环境职业健康安全管理体系有效性的贡献，包括提高效率、技能、改进工艺和恪尽职守带来的无论是产品质量的提高亦或成本降低、节能减排、保护员工健康等的益处，以及因自己岗位职责疏忽带来不符合给公司产品及公司商誉、环境安全承诺带来的后果。</w:t>
            </w:r>
          </w:p>
          <w:p>
            <w:pPr>
              <w:rPr>
                <w:szCs w:val="21"/>
              </w:rPr>
            </w:pPr>
            <w:r>
              <w:rPr>
                <w:rFonts w:hint="eastAsia"/>
                <w:szCs w:val="21"/>
              </w:rPr>
              <w:t>明确自身职责及各岗位要求，自身工作影响，如何提高产品质量、减少环境污染，员工人身安全意识等。基本能满足要求。</w:t>
            </w:r>
          </w:p>
          <w:p>
            <w:pPr>
              <w:rPr>
                <w:szCs w:val="21"/>
              </w:rPr>
            </w:pPr>
          </w:p>
          <w:p>
            <w:pPr>
              <w:rPr>
                <w:szCs w:val="21"/>
              </w:rPr>
            </w:pPr>
          </w:p>
          <w:p>
            <w:r>
              <w:rPr>
                <w:rFonts w:hint="eastAsia"/>
                <w:lang w:eastAsia="zh-CN"/>
              </w:rPr>
              <w:t>行政部</w:t>
            </w:r>
            <w:r>
              <w:rPr>
                <w:rFonts w:hint="eastAsia"/>
              </w:rPr>
              <w:t>采用了图表法对收集的数据进行了统计和分析，主要表现在：对顾客满意度、进货合格率、成品合格率、过程检验合格率、风险所采取措施的有效性等方面，以此来测量质量方针和质量目标的达成情况；证实QMS运行的有效性；</w:t>
            </w:r>
          </w:p>
          <w:p>
            <w:r>
              <w:rPr>
                <w:rFonts w:hint="eastAsia"/>
              </w:rPr>
              <w:t>提供了顾客满意度汇总分析数据；产品的合格率情况；风险措施实施情况进行了统计，并对不合格情况进行分析。</w:t>
            </w:r>
          </w:p>
          <w:p>
            <w:r>
              <w:rPr>
                <w:rFonts w:hint="eastAsia"/>
              </w:rPr>
              <w:t>查上述数据分析结果已及时报送总经理及相关部门，并在管理评审会议中进行汇报讨论。</w:t>
            </w:r>
          </w:p>
          <w:p/>
          <w:p>
            <w:r>
              <w:rPr>
                <w:rFonts w:hint="eastAsia"/>
              </w:rPr>
              <w:t>编制了《环境因素识别与评价控制程序》、《危险源辨识与风险评价控制程序》，其规定内容符合基本标准要求。</w:t>
            </w:r>
          </w:p>
          <w:p>
            <w:r>
              <w:rPr>
                <w:rFonts w:hint="eastAsia"/>
              </w:rPr>
              <w:t>提供《环境因素登记评价表》，：涉及办公区环境因素有废墨盒/硒鼓的废弃、纸张的消耗、生活垃圾的废弃、火灾等，识别与评价基本准确。办公区域环境因素识别基本准确。</w:t>
            </w:r>
          </w:p>
          <w:p>
            <w:pPr>
              <w:rPr>
                <w:rFonts w:hint="eastAsia" w:eastAsia="宋体"/>
                <w:lang w:eastAsia="zh-CN"/>
              </w:rPr>
            </w:pPr>
            <w:r>
              <w:rPr>
                <w:rFonts w:hint="eastAsia"/>
              </w:rPr>
              <w:t>提供《重要环境因素清单》，重</w:t>
            </w:r>
            <w:r>
              <w:rPr>
                <w:rFonts w:hint="eastAsia"/>
                <w:lang w:eastAsia="zh-CN"/>
              </w:rPr>
              <w:t>要</w:t>
            </w:r>
            <w:r>
              <w:rPr>
                <w:rFonts w:hint="eastAsia"/>
              </w:rPr>
              <w:t>环境因素为</w:t>
            </w:r>
            <w:r>
              <w:rPr>
                <w:rFonts w:hint="eastAsia"/>
                <w:lang w:eastAsia="zh-CN"/>
              </w:rPr>
              <w:t>潜在</w:t>
            </w:r>
            <w:r>
              <w:rPr>
                <w:rFonts w:hint="eastAsia"/>
              </w:rPr>
              <w:t>火灾、噪声的排放</w:t>
            </w:r>
            <w:r>
              <w:rPr>
                <w:rFonts w:hint="eastAsia"/>
                <w:lang w:eastAsia="zh-CN"/>
              </w:rPr>
              <w:t>。</w:t>
            </w:r>
          </w:p>
          <w:p>
            <w:r>
              <w:rPr>
                <w:rFonts w:hint="eastAsia"/>
              </w:rPr>
              <w:t>涉及</w:t>
            </w:r>
            <w:r>
              <w:rPr>
                <w:rFonts w:hint="eastAsia"/>
                <w:lang w:eastAsia="zh-CN"/>
              </w:rPr>
              <w:t>行政部</w:t>
            </w:r>
            <w:r>
              <w:rPr>
                <w:rFonts w:hint="eastAsia"/>
              </w:rPr>
              <w:t>重</w:t>
            </w:r>
            <w:r>
              <w:rPr>
                <w:rFonts w:hint="eastAsia"/>
                <w:lang w:eastAsia="zh-CN"/>
              </w:rPr>
              <w:t>要</w:t>
            </w:r>
            <w:r>
              <w:rPr>
                <w:rFonts w:hint="eastAsia"/>
              </w:rPr>
              <w:t>环境因素：</w:t>
            </w:r>
            <w:r>
              <w:rPr>
                <w:rFonts w:hint="eastAsia"/>
                <w:lang w:eastAsia="zh-CN"/>
              </w:rPr>
              <w:t>潜在</w:t>
            </w:r>
            <w:r>
              <w:rPr>
                <w:rFonts w:hint="eastAsia"/>
              </w:rPr>
              <w:t>火灾。</w:t>
            </w:r>
          </w:p>
          <w:p>
            <w:r>
              <w:rPr>
                <w:rFonts w:hint="eastAsia"/>
              </w:rPr>
              <w:t>识别与评价基本准确。</w:t>
            </w:r>
          </w:p>
          <w:p>
            <w:r>
              <w:rPr>
                <w:rFonts w:hint="eastAsia"/>
              </w:rPr>
              <w:t>提供《危险源辨识清单》，按照区域、过程对职业健康安全危险源进行了识别、评价</w:t>
            </w:r>
          </w:p>
          <w:p>
            <w:r>
              <w:rPr>
                <w:rFonts w:hint="eastAsia"/>
              </w:rPr>
              <w:t>识别的危险源有：人员滑倒摔伤、物体打击、触电、</w:t>
            </w:r>
            <w:r>
              <w:rPr>
                <w:rFonts w:hint="eastAsia"/>
                <w:lang w:eastAsia="zh-CN"/>
              </w:rPr>
              <w:t>潜在</w:t>
            </w:r>
            <w:r>
              <w:rPr>
                <w:rFonts w:hint="eastAsia"/>
              </w:rPr>
              <w:t>火灾、</w:t>
            </w:r>
            <w:r>
              <w:rPr>
                <w:rFonts w:hint="eastAsia"/>
                <w:lang w:eastAsia="zh-CN"/>
              </w:rPr>
              <w:t>交通事故</w:t>
            </w:r>
            <w:r>
              <w:rPr>
                <w:rFonts w:hint="eastAsia"/>
              </w:rPr>
              <w:t>烫伤等危险源。</w:t>
            </w:r>
          </w:p>
          <w:p>
            <w:r>
              <w:rPr>
                <w:rFonts w:hint="eastAsia"/>
              </w:rPr>
              <w:t>形成---</w:t>
            </w:r>
            <w:r>
              <w:rPr>
                <w:rFonts w:hint="eastAsia"/>
                <w:lang w:eastAsia="zh-CN"/>
              </w:rPr>
              <w:t>不可接受</w:t>
            </w:r>
            <w:r>
              <w:rPr>
                <w:rFonts w:hint="eastAsia"/>
              </w:rPr>
              <w:t>危险源清单，有总经理的审批签字，</w:t>
            </w:r>
          </w:p>
          <w:p>
            <w:pPr>
              <w:rPr>
                <w:rFonts w:hint="eastAsia" w:ascii="宋体" w:hAnsi="宋体" w:eastAsia="宋体" w:cs="宋体"/>
                <w:kern w:val="0"/>
                <w:sz w:val="24"/>
                <w:szCs w:val="24"/>
                <w:lang w:val="en-US" w:eastAsia="zh-CN" w:bidi="ar"/>
              </w:rPr>
            </w:pPr>
            <w:r>
              <w:rPr>
                <w:rFonts w:hint="eastAsia"/>
              </w:rPr>
              <w:t>评价的不可接受风险为：</w:t>
            </w:r>
            <w:r>
              <w:rPr>
                <w:rFonts w:hint="eastAsia"/>
                <w:lang w:eastAsia="zh-CN"/>
              </w:rPr>
              <w:t>交通事故、</w:t>
            </w:r>
            <w:r>
              <w:rPr>
                <w:rFonts w:hint="eastAsia" w:ascii="宋体" w:hAnsi="宋体" w:cs="宋体"/>
                <w:kern w:val="0"/>
                <w:sz w:val="24"/>
                <w:szCs w:val="24"/>
                <w:lang w:val="en-US" w:eastAsia="zh-CN" w:bidi="ar"/>
              </w:rPr>
              <w:t>潜在</w:t>
            </w:r>
            <w:r>
              <w:rPr>
                <w:rFonts w:hint="eastAsia" w:ascii="宋体" w:hAnsi="宋体" w:eastAsia="宋体" w:cs="宋体"/>
                <w:kern w:val="0"/>
                <w:sz w:val="24"/>
                <w:szCs w:val="24"/>
                <w:lang w:val="en-US" w:eastAsia="zh-CN" w:bidi="ar"/>
              </w:rPr>
              <w:t>火灾。</w:t>
            </w:r>
          </w:p>
          <w:p>
            <w:r>
              <w:rPr>
                <w:rFonts w:hint="eastAsia"/>
              </w:rPr>
              <w:t xml:space="preserve"> </w:t>
            </w:r>
          </w:p>
          <w:p/>
          <w:p>
            <w:r>
              <w:rPr>
                <w:rFonts w:hint="eastAsia"/>
              </w:rPr>
              <w:t>编制《环境、职业健康安全运行控制程序》、经查符合标准要求。</w:t>
            </w:r>
          </w:p>
          <w:p>
            <w:r>
              <w:rPr>
                <w:rFonts w:hint="eastAsia"/>
              </w:rPr>
              <w:t>查运行控制：</w:t>
            </w:r>
          </w:p>
          <w:p>
            <w:r>
              <w:rPr>
                <w:rFonts w:hint="eastAsia"/>
              </w:rPr>
              <w:t>——办公设备主要有：打印机、电脑等办公设备，现场设备设施基本处于良好状态。</w:t>
            </w:r>
          </w:p>
          <w:p>
            <w:pPr>
              <w:rPr>
                <w:rFonts w:hint="default" w:eastAsia="宋体"/>
                <w:lang w:val="en-US" w:eastAsia="zh-CN"/>
              </w:rPr>
            </w:pPr>
            <w:r>
              <w:rPr>
                <w:rFonts w:hint="eastAsia"/>
              </w:rPr>
              <w:t>——火灾控制：办公区域摆放有灭火器2个，都在有效期内，办公区通道有安全防火指示和标识。</w:t>
            </w:r>
            <w:r>
              <w:rPr>
                <w:rFonts w:hint="eastAsia"/>
                <w:lang w:eastAsia="zh-CN"/>
              </w:rPr>
              <w:t>但未提供灭火器检查记录；</w:t>
            </w:r>
          </w:p>
          <w:p>
            <w:r>
              <w:rPr>
                <w:rFonts w:hint="eastAsia"/>
              </w:rPr>
              <w:t>——公司规定下班无人必须拔掉电源，关闭所有设备，防止火灾发生。</w:t>
            </w:r>
          </w:p>
          <w:p>
            <w:r>
              <w:rPr>
                <w:rFonts w:hint="eastAsia"/>
              </w:rPr>
              <w:t>——办公固体废弃物：办公区域固体废弃物主要分为两类，即一般生活垃圾和不可回收废弃物及危险废弃物。</w:t>
            </w:r>
          </w:p>
          <w:p>
            <w:r>
              <w:rPr>
                <w:rFonts w:hint="eastAsia"/>
              </w:rPr>
              <w:t>可回收废物(硒鼓、墨盒)集中收集后交给供应商回收处理。</w:t>
            </w:r>
          </w:p>
          <w:p>
            <w:r>
              <w:rPr>
                <w:rFonts w:hint="eastAsia"/>
              </w:rPr>
              <w:t>一般生活垃圾集中收集运至垃圾站。</w:t>
            </w:r>
          </w:p>
          <w:p>
            <w:r>
              <w:rPr>
                <w:rFonts w:hint="eastAsia"/>
              </w:rPr>
              <w:t>提供《废弃物处理统计表》，《一般废弃物分类处置表》</w:t>
            </w:r>
          </w:p>
          <w:p>
            <w:pPr>
              <w:rPr>
                <w:color w:val="FF0000"/>
              </w:rPr>
            </w:pPr>
            <w:r>
              <w:rPr>
                <w:rFonts w:hint="eastAsia"/>
                <w:color w:val="FF0000"/>
              </w:rPr>
              <w:t>201</w:t>
            </w:r>
            <w:r>
              <w:rPr>
                <w:rFonts w:hint="eastAsia"/>
                <w:color w:val="FF0000"/>
                <w:lang w:val="en-US" w:eastAsia="zh-CN"/>
              </w:rPr>
              <w:t>9</w:t>
            </w:r>
            <w:r>
              <w:rPr>
                <w:rFonts w:hint="eastAsia"/>
                <w:color w:val="FF0000"/>
              </w:rPr>
              <w:t>年</w:t>
            </w:r>
            <w:r>
              <w:rPr>
                <w:rFonts w:hint="eastAsia"/>
                <w:color w:val="FF0000"/>
                <w:lang w:val="en-US" w:eastAsia="zh-CN"/>
              </w:rPr>
              <w:t>6</w:t>
            </w:r>
            <w:r>
              <w:rPr>
                <w:rFonts w:hint="eastAsia"/>
                <w:color w:val="FF0000"/>
              </w:rPr>
              <w:t>月28日硒鼓2个  厂家回收  处置人：</w:t>
            </w:r>
            <w:r>
              <w:rPr>
                <w:rFonts w:hint="eastAsia" w:ascii="宋体" w:hAnsi="宋体"/>
                <w:color w:val="FF0000"/>
                <w:lang w:eastAsia="zh-CN"/>
              </w:rPr>
              <w:t>黎新萍</w:t>
            </w:r>
          </w:p>
          <w:p>
            <w:r>
              <w:rPr>
                <w:rFonts w:hint="eastAsia"/>
                <w:color w:val="FF0000"/>
              </w:rPr>
              <w:t>201</w:t>
            </w:r>
            <w:r>
              <w:rPr>
                <w:rFonts w:hint="eastAsia"/>
                <w:color w:val="FF0000"/>
                <w:lang w:val="en-US" w:eastAsia="zh-CN"/>
              </w:rPr>
              <w:t>9</w:t>
            </w:r>
            <w:r>
              <w:rPr>
                <w:rFonts w:hint="eastAsia"/>
                <w:color w:val="FF0000"/>
              </w:rPr>
              <w:t>.</w:t>
            </w:r>
            <w:r>
              <w:rPr>
                <w:rFonts w:hint="eastAsia"/>
                <w:color w:val="FF0000"/>
                <w:lang w:val="en-US" w:eastAsia="zh-CN"/>
              </w:rPr>
              <w:t>5</w:t>
            </w:r>
            <w:r>
              <w:rPr>
                <w:rFonts w:hint="eastAsia"/>
                <w:color w:val="FF0000"/>
              </w:rPr>
              <w:t>.27</w:t>
            </w:r>
            <w:r>
              <w:rPr>
                <w:color w:val="FF0000"/>
              </w:rPr>
              <w:t xml:space="preserve"> </w:t>
            </w:r>
            <w:r>
              <w:rPr>
                <w:rFonts w:hint="eastAsia"/>
                <w:color w:val="FF0000"/>
              </w:rPr>
              <w:t>废</w:t>
            </w:r>
            <w:r>
              <w:rPr>
                <w:rFonts w:hint="eastAsia"/>
                <w:color w:val="FF0000"/>
                <w:lang w:eastAsia="zh-CN"/>
              </w:rPr>
              <w:t>品</w:t>
            </w:r>
            <w:r>
              <w:rPr>
                <w:rFonts w:hint="eastAsia"/>
                <w:color w:val="FF0000"/>
              </w:rPr>
              <w:t>50公斤 出售</w:t>
            </w:r>
            <w:r>
              <w:rPr>
                <w:rFonts w:hint="eastAsia"/>
              </w:rPr>
              <w:t xml:space="preserve"> </w:t>
            </w:r>
          </w:p>
          <w:p>
            <w:r>
              <w:rPr>
                <w:rFonts w:hint="eastAsia"/>
              </w:rPr>
              <w:t>——废水：主要为日常生活污水水，排入集水池，经SBR反应器后再经过二沉池，最后进入场内化粪池后外排市政污水管网。</w:t>
            </w:r>
          </w:p>
          <w:p>
            <w:r>
              <w:rPr>
                <w:rFonts w:hint="eastAsia"/>
              </w:rPr>
              <w:t>——提供劳保用品发放记录，劳保用品主要有：手套、口罩、工作服等，抽查201</w:t>
            </w:r>
            <w:r>
              <w:rPr>
                <w:rFonts w:hint="eastAsia"/>
                <w:lang w:val="en-US" w:eastAsia="zh-CN"/>
              </w:rPr>
              <w:t>9</w:t>
            </w:r>
            <w:r>
              <w:rPr>
                <w:rFonts w:hint="eastAsia"/>
              </w:rPr>
              <w:t>.</w:t>
            </w:r>
            <w:r>
              <w:rPr>
                <w:rFonts w:hint="eastAsia"/>
                <w:lang w:val="en-US" w:eastAsia="zh-CN"/>
              </w:rPr>
              <w:t>7</w:t>
            </w:r>
            <w:r>
              <w:rPr>
                <w:rFonts w:hint="eastAsia"/>
              </w:rPr>
              <w:t>.15发放记录，基本符合要求。</w:t>
            </w:r>
          </w:p>
          <w:p>
            <w:pPr>
              <w:rPr>
                <w:rFonts w:hint="eastAsia" w:eastAsia="宋体"/>
                <w:lang w:eastAsia="zh-CN"/>
              </w:rPr>
            </w:pPr>
            <w:r>
              <w:rPr>
                <w:rFonts w:hint="eastAsia"/>
              </w:rPr>
              <w:t>——公司为全体员工缴纳了</w:t>
            </w:r>
            <w:r>
              <w:rPr>
                <w:rFonts w:hint="eastAsia"/>
                <w:lang w:eastAsia="zh-CN"/>
              </w:rPr>
              <w:t>社保</w:t>
            </w:r>
            <w:r>
              <w:rPr>
                <w:rFonts w:hint="eastAsia"/>
                <w:lang w:val="en-US" w:eastAsia="zh-CN"/>
              </w:rPr>
              <w:t>.</w:t>
            </w:r>
          </w:p>
          <w:p>
            <w:r>
              <w:rPr>
                <w:rFonts w:hint="eastAsia"/>
              </w:rPr>
              <w:t>——驾驶员要求遵守道路交通安全法规，不违章驾车，驾驶证和车辆定期年审，确保行车安全。</w:t>
            </w:r>
          </w:p>
          <w:p>
            <w:r>
              <w:rPr>
                <w:rFonts w:hint="eastAsia"/>
              </w:rPr>
              <w:t>对环境方面的资金投入情况（201</w:t>
            </w:r>
            <w:r>
              <w:rPr>
                <w:rFonts w:hint="eastAsia"/>
                <w:lang w:val="en-US" w:eastAsia="zh-CN"/>
              </w:rPr>
              <w:t>9</w:t>
            </w:r>
            <w:r>
              <w:rPr>
                <w:rFonts w:hint="eastAsia"/>
              </w:rPr>
              <w:t>.</w:t>
            </w:r>
            <w:r>
              <w:rPr>
                <w:rFonts w:hint="eastAsia"/>
                <w:lang w:val="en-US" w:eastAsia="zh-CN"/>
              </w:rPr>
              <w:t>1</w:t>
            </w:r>
            <w:r>
              <w:rPr>
                <w:rFonts w:hint="eastAsia"/>
              </w:rPr>
              <w:t>-201</w:t>
            </w:r>
            <w:r>
              <w:rPr>
                <w:rFonts w:hint="eastAsia"/>
                <w:lang w:val="en-US" w:eastAsia="zh-CN"/>
              </w:rPr>
              <w:t>9</w:t>
            </w:r>
            <w:r>
              <w:rPr>
                <w:rFonts w:hint="eastAsia"/>
              </w:rPr>
              <w:t>.</w:t>
            </w:r>
            <w:r>
              <w:rPr>
                <w:rFonts w:hint="eastAsia"/>
                <w:lang w:val="en-US" w:eastAsia="zh-CN"/>
              </w:rPr>
              <w:t>6</w:t>
            </w:r>
            <w:r>
              <w:rPr>
                <w:rFonts w:hint="eastAsia"/>
              </w:rPr>
              <w:t>）及对职业健康安全方面的资金投入情况：</w:t>
            </w:r>
          </w:p>
          <w:p>
            <w:pPr>
              <w:rPr>
                <w:highlight w:val="red"/>
              </w:rPr>
            </w:pPr>
            <w:r>
              <w:rPr>
                <w:rFonts w:hint="eastAsia"/>
                <w:highlight w:val="red"/>
              </w:rPr>
              <w:t>教育资料培训费20223元；劳保用品购置费24000元；体检费7000元；消防器材购置及维修费3583元；保险60000余元、电梯维保费用：10968元，车间通风系统：13788元，防汛物资费用1828元。</w:t>
            </w:r>
          </w:p>
          <w:p>
            <w:pPr>
              <w:rPr>
                <w:highlight w:val="red"/>
              </w:rPr>
            </w:pPr>
            <w:r>
              <w:rPr>
                <w:rFonts w:hint="eastAsia"/>
                <w:highlight w:val="red"/>
              </w:rPr>
              <w:t>现场查看</w:t>
            </w:r>
            <w:r>
              <w:rPr>
                <w:rFonts w:hint="eastAsia"/>
                <w:highlight w:val="red"/>
                <w:lang w:eastAsia="zh-CN"/>
              </w:rPr>
              <w:t>行政部</w:t>
            </w:r>
            <w:r>
              <w:rPr>
                <w:rFonts w:hint="eastAsia"/>
                <w:highlight w:val="red"/>
              </w:rPr>
              <w:t>设备、电器状态良好，无安全隐患。</w:t>
            </w:r>
          </w:p>
          <w:p>
            <w:pPr>
              <w:rPr>
                <w:highlight w:val="red"/>
              </w:rPr>
            </w:pPr>
            <w:r>
              <w:rPr>
                <w:rFonts w:hint="eastAsia"/>
                <w:highlight w:val="red"/>
              </w:rPr>
              <w:t>经查环境/安全运行控制基本符合要求。</w:t>
            </w:r>
          </w:p>
          <w:p/>
          <w:p>
            <w:r>
              <w:rPr>
                <w:rFonts w:hint="eastAsia"/>
              </w:rPr>
              <w:t>1.提供了《应急准备和响应控制程序》，文件中规定了应急准备和响应步骤、方法及控制要求。</w:t>
            </w:r>
          </w:p>
          <w:p>
            <w:r>
              <w:rPr>
                <w:rFonts w:hint="eastAsia"/>
              </w:rPr>
              <w:t>企业识别的对环境/职业健康安全造成影响的紧急情况为火灾、触电、机械伤害等，针对上述紧急情况有制定相应的应急预案。</w:t>
            </w:r>
          </w:p>
          <w:p>
            <w:r>
              <w:rPr>
                <w:rFonts w:hint="eastAsia"/>
              </w:rPr>
              <w:t>2.应急准备工作开展以下活动：</w:t>
            </w:r>
          </w:p>
          <w:p>
            <w:r>
              <w:rPr>
                <w:rFonts w:hint="eastAsia"/>
              </w:rPr>
              <w:t>——建立有应急组织，提供出应急组织机构图、消防队人员名单、职责权限规定等。</w:t>
            </w:r>
          </w:p>
          <w:p>
            <w:r>
              <w:rPr>
                <w:rFonts w:hint="eastAsia"/>
              </w:rPr>
              <w:t>——配备相应的消防器材。</w:t>
            </w:r>
          </w:p>
          <w:p>
            <w:r>
              <w:rPr>
                <w:rFonts w:hint="eastAsia"/>
              </w:rPr>
              <w:t>3.提供火灾事故应急演练记录，</w:t>
            </w:r>
          </w:p>
          <w:p>
            <w:r>
              <w:rPr>
                <w:rFonts w:hint="eastAsia"/>
              </w:rPr>
              <w:t>——演练时间：201</w:t>
            </w:r>
            <w:r>
              <w:rPr>
                <w:rFonts w:hint="eastAsia"/>
                <w:lang w:val="en-US" w:eastAsia="zh-CN"/>
              </w:rPr>
              <w:t>9</w:t>
            </w:r>
            <w:r>
              <w:rPr>
                <w:rFonts w:hint="eastAsia"/>
              </w:rPr>
              <w:t>年</w:t>
            </w:r>
            <w:r>
              <w:rPr>
                <w:rFonts w:hint="eastAsia"/>
                <w:lang w:val="en-US" w:eastAsia="zh-CN"/>
              </w:rPr>
              <w:t>6</w:t>
            </w:r>
            <w:r>
              <w:rPr>
                <w:rFonts w:hint="eastAsia"/>
              </w:rPr>
              <w:t>月1</w:t>
            </w:r>
            <w:r>
              <w:rPr>
                <w:rFonts w:hint="eastAsia"/>
                <w:lang w:val="en-US" w:eastAsia="zh-CN"/>
              </w:rPr>
              <w:t>1</w:t>
            </w:r>
            <w:r>
              <w:rPr>
                <w:rFonts w:hint="eastAsia"/>
              </w:rPr>
              <w:t>日；</w:t>
            </w:r>
          </w:p>
          <w:p>
            <w:r>
              <w:rPr>
                <w:rFonts w:hint="eastAsia"/>
              </w:rPr>
              <w:t>——演练效果评价记录：通过演练，证明预案基本适宜，全体人员对预案的要求有了比较适宜的操作方法，可以有效履行预案的要求，对伤害事故起到良好的控制作用。</w:t>
            </w:r>
          </w:p>
          <w:p>
            <w:r>
              <w:rPr>
                <w:rFonts w:hint="eastAsia"/>
              </w:rPr>
              <w:t>——对火灾、触电应急预案的适用性、可操作性进行评审；符合要求。</w:t>
            </w:r>
          </w:p>
          <w:p>
            <w:r>
              <w:rPr>
                <w:rFonts w:hint="eastAsia"/>
              </w:rPr>
              <w:t>现场查看，办公区、车间及仓库配置有消防栓、干粉灭火器，每月检查经查，符合要求。</w:t>
            </w:r>
          </w:p>
          <w:p>
            <w:pPr>
              <w:rPr>
                <w:rFonts w:hint="eastAsia"/>
                <w:szCs w:val="21"/>
              </w:rPr>
            </w:pPr>
          </w:p>
          <w:p>
            <w:pPr>
              <w:rPr>
                <w:rFonts w:hint="eastAsia"/>
                <w:szCs w:val="21"/>
              </w:rPr>
            </w:pPr>
          </w:p>
          <w:p>
            <w:pPr>
              <w:rPr>
                <w:szCs w:val="21"/>
              </w:rPr>
            </w:pPr>
            <w:r>
              <w:rPr>
                <w:rFonts w:hint="eastAsia"/>
                <w:szCs w:val="21"/>
              </w:rPr>
              <w:t>编制《内部审核控制程序》，基本符合标准要求。</w:t>
            </w:r>
          </w:p>
          <w:p>
            <w:pPr>
              <w:rPr>
                <w:rFonts w:hint="eastAsia"/>
                <w:szCs w:val="21"/>
                <w:lang w:eastAsia="zh-CN"/>
              </w:rPr>
            </w:pPr>
            <w:r>
              <w:rPr>
                <w:rFonts w:hint="eastAsia"/>
                <w:szCs w:val="21"/>
                <w:lang w:eastAsia="zh-CN"/>
              </w:rPr>
              <w:t>内审正在进行中</w:t>
            </w:r>
          </w:p>
          <w:p>
            <w:pPr>
              <w:rPr>
                <w:rFonts w:hint="eastAsia"/>
                <w:szCs w:val="21"/>
                <w:lang w:eastAsia="zh-CN"/>
              </w:rPr>
            </w:pPr>
          </w:p>
          <w:p>
            <w:pPr>
              <w:rPr>
                <w:rFonts w:hint="eastAsia"/>
                <w:szCs w:val="21"/>
                <w:lang w:eastAsia="zh-CN"/>
              </w:rPr>
            </w:pPr>
          </w:p>
          <w:p>
            <w:pPr>
              <w:rPr>
                <w:szCs w:val="21"/>
              </w:rPr>
            </w:pPr>
            <w:r>
              <w:rPr>
                <w:rFonts w:hint="eastAsia"/>
                <w:szCs w:val="21"/>
              </w:rPr>
              <w:t>编制了《信息交流与沟通控制程序》，明确了内部外部信息交流的内容及职责，包含产品质量、重大危险源、重要环境因素、管理方针、应急控制等的交流规定，基本符合。</w:t>
            </w:r>
          </w:p>
          <w:p>
            <w:pPr>
              <w:rPr>
                <w:szCs w:val="21"/>
              </w:rPr>
            </w:pPr>
            <w:r>
              <w:rPr>
                <w:rFonts w:hint="eastAsia"/>
                <w:szCs w:val="21"/>
              </w:rPr>
              <w:t>经交流，体系运行中，通过信息联络单、口头、电话、办公会议、生产现场协调会等方式进行内部沟通，通过宣贯培训让员工充分认识到质量、环境、职业健康安全体系的要求。对外部相关方（供方、合同方、顾客、上级、社区、进入厂区人员等）进行信息的交流方式：通过文件传真、接收通知、现场交流、合同协议、上网、施加影响等方式沟通协商，目前主要是接收上级通知；与供方通过合同就采购产品的环境方面的要求进行沟通；同时将本公司的环境及职业健康安全方面的要求以及法律法规通告相关方。</w:t>
            </w:r>
          </w:p>
          <w:p>
            <w:pPr>
              <w:rPr>
                <w:szCs w:val="21"/>
              </w:rPr>
            </w:pPr>
            <w:r>
              <w:rPr>
                <w:rFonts w:hint="eastAsia"/>
                <w:szCs w:val="21"/>
              </w:rPr>
              <w:t>内部、外部沟通协商的机制已建立运行，基本有效。</w:t>
            </w:r>
          </w:p>
          <w:p>
            <w:pPr>
              <w:rPr>
                <w:szCs w:val="21"/>
              </w:rPr>
            </w:pPr>
          </w:p>
          <w:p>
            <w:pPr>
              <w:rPr>
                <w:szCs w:val="21"/>
              </w:rPr>
            </w:pPr>
          </w:p>
          <w:p>
            <w:r>
              <w:rPr>
                <w:rFonts w:hint="eastAsia"/>
              </w:rPr>
              <w:t>提供了《合规性评价控制程序》，规定法律、法规及其他要求的范围、获取方法、确认及分发、合规性评价的要求和频率。</w:t>
            </w:r>
          </w:p>
          <w:p>
            <w:r>
              <w:rPr>
                <w:rFonts w:hint="eastAsia"/>
              </w:rPr>
              <w:t>企业确定与环境职业健康安全有关的合规义务有:中华人民共和国环境保护法；消防法；国家危险废物名录；危险化学品安全管理条例；危险化学品名录；安全生产法；一般工业固废贮存、处置场污染控制标准；水污染防治法；劳动法；轻型汽车排气污染物排放标；大气污染物综合排放标准；工业企业厂界环境噪声排放标准、职业病防治法的相关法律；社会保障法劳动保险条例、</w:t>
            </w:r>
            <w:r>
              <w:rPr>
                <w:rFonts w:hint="eastAsia"/>
                <w:lang w:val="zh-CN"/>
              </w:rPr>
              <w:t>女职工劳动保护规定、工伤保险条例、</w:t>
            </w:r>
            <w:r>
              <w:rPr>
                <w:rFonts w:hint="eastAsia"/>
              </w:rPr>
              <w:t>仓库防火安全管理规则、工业企业职工听力保护规范、工业企业厂界环境噪声排放标准、工作场所有害因素职业接触限值等标准等。</w:t>
            </w:r>
          </w:p>
          <w:p>
            <w:r>
              <w:rPr>
                <w:rFonts w:hint="eastAsia"/>
              </w:rPr>
              <w:t>法律法规及其他要求在</w:t>
            </w:r>
            <w:r>
              <w:rPr>
                <w:rFonts w:hint="eastAsia"/>
                <w:lang w:eastAsia="zh-CN"/>
              </w:rPr>
              <w:t>行政部</w:t>
            </w:r>
            <w:r>
              <w:rPr>
                <w:rFonts w:hint="eastAsia"/>
              </w:rPr>
              <w:t>存档一份，并已电子版的形式发到各部门电脑上。定期在网上查看法规的更新情况，目前均为最新版本。</w:t>
            </w:r>
          </w:p>
          <w:p>
            <w:pPr>
              <w:rPr>
                <w:rFonts w:hint="eastAsia"/>
              </w:rPr>
            </w:pPr>
            <w:r>
              <w:rPr>
                <w:rFonts w:hint="eastAsia"/>
              </w:rPr>
              <w:t xml:space="preserve"> </w:t>
            </w:r>
          </w:p>
          <w:p>
            <w:pPr>
              <w:rPr>
                <w:rFonts w:hint="eastAsia"/>
              </w:rPr>
            </w:pPr>
          </w:p>
          <w:p>
            <w:r>
              <w:rPr>
                <w:rFonts w:hint="eastAsia"/>
              </w:rPr>
              <w:t>管理手册规定了相应的要求，经查规定内容符合标准要求。</w:t>
            </w:r>
          </w:p>
          <w:p>
            <w:r>
              <w:rPr>
                <w:rFonts w:hint="eastAsia"/>
              </w:rPr>
              <w:t>——绩效监测：</w:t>
            </w:r>
          </w:p>
          <w:p>
            <w:r>
              <w:rPr>
                <w:rFonts w:hint="eastAsia" w:ascii="宋体" w:hAnsi="宋体" w:cs="宋体"/>
              </w:rPr>
              <w:t xml:space="preserve">★ </w:t>
            </w:r>
            <w:r>
              <w:rPr>
                <w:rFonts w:hint="eastAsia"/>
              </w:rPr>
              <w:t>提供目标、指标完成情况检查表：</w:t>
            </w:r>
          </w:p>
          <w:p>
            <w:r>
              <w:rPr>
                <w:rFonts w:hint="eastAsia"/>
              </w:rPr>
              <w:t>部门目标完成情况进行检查，结果各部门目标全部完成。</w:t>
            </w:r>
          </w:p>
          <w:p>
            <w:r>
              <w:rPr>
                <w:rFonts w:hint="eastAsia" w:ascii="宋体" w:hAnsi="宋体" w:cs="宋体"/>
              </w:rPr>
              <w:t xml:space="preserve">★ </w:t>
            </w:r>
            <w:r>
              <w:rPr>
                <w:rFonts w:hint="eastAsia"/>
              </w:rPr>
              <w:t>提供“职业健康运行检查表”，检查内容：火灾/触电、职业健康教育、职业危害防护设施情况、机械伤害等</w:t>
            </w:r>
          </w:p>
          <w:p>
            <w:r>
              <w:rPr>
                <w:rFonts w:hint="eastAsia" w:ascii="宋体" w:hAnsi="宋体" w:cs="宋体"/>
              </w:rPr>
              <w:t xml:space="preserve">★ </w:t>
            </w:r>
            <w:r>
              <w:rPr>
                <w:rFonts w:hint="eastAsia"/>
              </w:rPr>
              <w:t>提供环境运行检查表，检查内容有：固废、火灾、电能消耗、生活用水、消防设施使用情况等，不符合纠正预防措施信息等</w:t>
            </w:r>
          </w:p>
          <w:p>
            <w:r>
              <w:rPr>
                <w:rFonts w:hint="eastAsia" w:ascii="宋体" w:hAnsi="宋体" w:cs="宋体"/>
              </w:rPr>
              <w:t>★ 为员工发放了体检费用</w:t>
            </w:r>
            <w:r>
              <w:rPr>
                <w:rFonts w:hint="eastAsia"/>
              </w:rPr>
              <w:t>，由其自行体检，经员工汇报无职业病发生</w:t>
            </w:r>
          </w:p>
          <w:p>
            <w:pPr>
              <w:rPr>
                <w:rFonts w:hint="eastAsia"/>
              </w:rPr>
            </w:pPr>
            <w:r>
              <w:rPr>
                <w:rFonts w:hint="eastAsia"/>
              </w:rPr>
              <w:t>提供了环境检测报告</w:t>
            </w:r>
          </w:p>
          <w:p>
            <w:pPr>
              <w:rPr>
                <w:rFonts w:hint="eastAsia"/>
              </w:rPr>
            </w:pPr>
          </w:p>
          <w:p>
            <w:r>
              <w:rPr>
                <w:rFonts w:hint="eastAsia"/>
              </w:rPr>
              <w:t>201</w:t>
            </w:r>
            <w:r>
              <w:rPr>
                <w:rFonts w:hint="eastAsia"/>
                <w:lang w:val="en-US" w:eastAsia="zh-CN"/>
              </w:rPr>
              <w:t>9.6.14</w:t>
            </w:r>
            <w:r>
              <w:rPr>
                <w:rFonts w:hint="eastAsia"/>
              </w:rPr>
              <w:t>进行环境/安全合规性评价</w:t>
            </w:r>
          </w:p>
          <w:p>
            <w:r>
              <w:rPr>
                <w:rFonts w:hint="eastAsia"/>
              </w:rPr>
              <w:t>提供了《合规性评价记录》、《合规性评价报告》，内容包括：活动场所/产品/服务、重要环境因素、重大危险源、职业伤害、现有控制措施、适用的法律法规及其对应条款、符合性评价</w:t>
            </w:r>
            <w:r>
              <w:t>。</w:t>
            </w:r>
          </w:p>
          <w:p>
            <w:r>
              <w:t>评价了相</w:t>
            </w:r>
            <w:r>
              <w:rPr>
                <w:rFonts w:hint="eastAsia"/>
              </w:rPr>
              <w:t>关的法律法规，涉及火灾、触电、机械伤害、交通安全管理、劳动保护管理情况、紧急情况等。</w:t>
            </w:r>
          </w:p>
          <w:p>
            <w:r>
              <w:rPr>
                <w:rFonts w:hint="eastAsia"/>
              </w:rPr>
              <w:t>评价结果：公司能够按照有关法律法规、公司文件进行控制、检查，能够遵守国家、地方的法律法规，合规性评价符合要求。</w:t>
            </w:r>
          </w:p>
          <w:p/>
          <w:p/>
          <w:p>
            <w:pPr>
              <w:rPr>
                <w:szCs w:val="21"/>
              </w:rPr>
            </w:pPr>
            <w:r>
              <w:rPr>
                <w:rFonts w:hint="eastAsia"/>
                <w:szCs w:val="21"/>
              </w:rPr>
              <w:t>制定了《事件调查、不符合、纠正和预防措施控制程序》内容基本符合标准要求。</w:t>
            </w:r>
          </w:p>
          <w:p>
            <w:pPr>
              <w:rPr>
                <w:szCs w:val="21"/>
              </w:rPr>
            </w:pPr>
            <w:r>
              <w:rPr>
                <w:rFonts w:hint="eastAsia"/>
                <w:szCs w:val="21"/>
              </w:rPr>
              <w:t>对日常工作检查，管理评审，内审，其他考评，合规性评价发现的不符合及质量、环境的事件采取纠正，防止事态发展，进行原因分析，采取必要的纠正预防措施，防止事件的发生、再发生。</w:t>
            </w:r>
          </w:p>
          <w:p>
            <w:pPr>
              <w:rPr>
                <w:rFonts w:hint="eastAsia"/>
                <w:szCs w:val="21"/>
                <w:lang w:eastAsia="zh-CN"/>
              </w:rPr>
            </w:pPr>
            <w:r>
              <w:rPr>
                <w:rFonts w:hint="eastAsia"/>
                <w:szCs w:val="21"/>
              </w:rPr>
              <w:t>管理评审、</w:t>
            </w:r>
            <w:r>
              <w:rPr>
                <w:rFonts w:hint="eastAsia"/>
                <w:szCs w:val="21"/>
                <w:lang w:eastAsia="zh-CN"/>
              </w:rPr>
              <w:t>在内审结果后开展</w:t>
            </w:r>
          </w:p>
          <w:p>
            <w:pPr>
              <w:rPr>
                <w:szCs w:val="21"/>
              </w:rPr>
            </w:pPr>
            <w:r>
              <w:rPr>
                <w:rFonts w:hint="eastAsia"/>
                <w:szCs w:val="21"/>
              </w:rPr>
              <w:t>内审提出的不符合及改进要求，进行原因分析，制定了具体措施。</w:t>
            </w:r>
          </w:p>
          <w:p>
            <w:pPr>
              <w:rPr>
                <w:color w:val="000000"/>
                <w:szCs w:val="21"/>
              </w:rPr>
            </w:pPr>
            <w:r>
              <w:rPr>
                <w:rFonts w:hint="eastAsia"/>
                <w:szCs w:val="21"/>
              </w:rPr>
              <w:t>抽纠正</w:t>
            </w:r>
            <w:r>
              <w:rPr>
                <w:rFonts w:hint="eastAsia"/>
                <w:color w:val="000000"/>
                <w:szCs w:val="21"/>
              </w:rPr>
              <w:t>/预防措施处理单：不合格事实：内审提出了2项不符合，进行了原因分析，采取了纠正预防措施和验证。</w:t>
            </w:r>
          </w:p>
          <w:p>
            <w:pPr>
              <w:rPr>
                <w:color w:val="000000"/>
                <w:szCs w:val="21"/>
              </w:rPr>
            </w:pPr>
          </w:p>
          <w:p>
            <w:pPr>
              <w:rPr>
                <w:color w:val="000000"/>
                <w:szCs w:val="21"/>
              </w:rPr>
            </w:pPr>
          </w:p>
          <w:p>
            <w:r>
              <w:rPr>
                <w:rFonts w:hint="eastAsia"/>
              </w:rPr>
              <w:t>经全体员工大会选举，推选了公司安全事务代表，代表全体员工直接向总经理反映职业健康安全方面的相关情况，反映员工的意见。负责内部员工职业健康安全信息的交流与沟通，参与公司管理方针和管理目标的制定，参与安全事故的处理等。</w:t>
            </w:r>
          </w:p>
          <w:p>
            <w:r>
              <w:rPr>
                <w:rFonts w:hint="eastAsia"/>
              </w:rPr>
              <w:t xml:space="preserve">    与其</w:t>
            </w:r>
            <w:r>
              <w:rPr>
                <w:rFonts w:hint="eastAsia"/>
                <w:lang w:val="en-GB"/>
              </w:rPr>
              <w:t>座谈：</w:t>
            </w:r>
            <w:r>
              <w:rPr>
                <w:rFonts w:hint="eastAsia"/>
              </w:rPr>
              <w:t>其清楚自己的职责：负责向管理层反映职工职业健康安全管理方面的要求，对事件的调查、处理，职工劳动防护的改善事宜进行协商交流；参与职业安全健康方针、目标、指标、管理方案的制定工作，提出合理化建议。</w:t>
            </w:r>
          </w:p>
          <w:p>
            <w:r>
              <w:rPr>
                <w:rFonts w:hint="eastAsia"/>
              </w:rPr>
              <w:t>通过员工代表的积极争取，员工的劳保用品得到合理配备并及时发放；每年为一线女职工体检一次；每两年为男职工体检一次；员工保险得到按时交纳等。</w:t>
            </w:r>
          </w:p>
          <w:p/>
          <w:p>
            <w:pPr>
              <w:rPr>
                <w:color w:val="000000"/>
                <w:szCs w:val="21"/>
              </w:rPr>
            </w:pPr>
          </w:p>
        </w:tc>
        <w:tc>
          <w:tcPr>
            <w:tcW w:w="1169" w:type="dxa"/>
          </w:tcPr>
          <w:p>
            <w:pPr>
              <w:rPr>
                <w:rFonts w:hint="eastAsia"/>
                <w:szCs w:val="21"/>
              </w:rPr>
            </w:pPr>
          </w:p>
          <w:p>
            <w:pPr>
              <w:rPr>
                <w:rFonts w:hint="eastAsia"/>
                <w:szCs w:val="21"/>
              </w:rPr>
            </w:pPr>
          </w:p>
          <w:p>
            <w:pPr>
              <w:rPr>
                <w:szCs w:val="21"/>
              </w:rPr>
            </w:pPr>
            <w:r>
              <w:rPr>
                <w:rFonts w:hint="eastAsia"/>
                <w:szCs w:val="21"/>
              </w:rPr>
              <w:t>Q:5.3、</w:t>
            </w:r>
          </w:p>
          <w:p>
            <w:pPr>
              <w:rPr>
                <w:szCs w:val="21"/>
              </w:rPr>
            </w:pPr>
            <w:r>
              <w:rPr>
                <w:rFonts w:hint="eastAsia"/>
                <w:szCs w:val="21"/>
              </w:rPr>
              <w:t>7.1.2</w:t>
            </w:r>
          </w:p>
          <w:p>
            <w:pPr>
              <w:rPr>
                <w:szCs w:val="21"/>
              </w:rPr>
            </w:pPr>
            <w:r>
              <w:rPr>
                <w:rFonts w:hint="eastAsia"/>
                <w:szCs w:val="21"/>
              </w:rPr>
              <w:t>E</w:t>
            </w:r>
            <w:r>
              <w:rPr>
                <w:szCs w:val="21"/>
              </w:rPr>
              <w:t>S</w:t>
            </w:r>
            <w:r>
              <w:rPr>
                <w:rFonts w:hint="eastAsia"/>
                <w:szCs w:val="21"/>
              </w:rPr>
              <w:t>：5.3</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hint="eastAsia" w:ascii="宋体" w:hAnsi="宋体"/>
                <w:b/>
                <w:szCs w:val="21"/>
              </w:rPr>
            </w:pPr>
          </w:p>
          <w:p>
            <w:pPr>
              <w:rPr>
                <w:szCs w:val="21"/>
              </w:rPr>
            </w:pPr>
            <w:r>
              <w:rPr>
                <w:rFonts w:hint="eastAsia"/>
                <w:szCs w:val="21"/>
              </w:rPr>
              <w:t>QES:6.2</w:t>
            </w:r>
          </w:p>
          <w:p>
            <w:pPr>
              <w:rPr>
                <w:szCs w:val="21"/>
              </w:rPr>
            </w:pPr>
            <w:r>
              <w:rPr>
                <w:szCs w:val="21"/>
              </w:rPr>
              <w:t xml:space="preserve"> </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both"/>
              <w:rPr>
                <w:rFonts w:ascii="宋体" w:hAnsi="宋体"/>
                <w:b/>
                <w:szCs w:val="21"/>
              </w:rPr>
            </w:pPr>
            <w:r>
              <w:rPr>
                <w:rFonts w:hint="eastAsia" w:ascii="宋体" w:hAnsi="宋体"/>
                <w:b/>
                <w:szCs w:val="21"/>
              </w:rPr>
              <w:t>Q:7.1.6</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r>
              <w:rPr>
                <w:rFonts w:hint="eastAsia" w:ascii="宋体" w:hAnsi="宋体"/>
                <w:b/>
                <w:szCs w:val="21"/>
              </w:rPr>
              <w:t>QES：7.5.1</w:t>
            </w:r>
          </w:p>
          <w:p>
            <w:pPr>
              <w:tabs>
                <w:tab w:val="left" w:pos="7380"/>
              </w:tabs>
              <w:jc w:val="center"/>
              <w:rPr>
                <w:rFonts w:ascii="宋体" w:hAnsi="宋体"/>
                <w:b/>
                <w:szCs w:val="21"/>
              </w:rPr>
            </w:pPr>
            <w:r>
              <w:rPr>
                <w:rFonts w:hint="eastAsia" w:ascii="宋体" w:hAnsi="宋体"/>
                <w:b/>
                <w:szCs w:val="21"/>
              </w:rPr>
              <w:t xml:space="preserve">   7.5.2</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both"/>
              <w:rPr>
                <w:rFonts w:ascii="宋体" w:hAnsi="宋体"/>
                <w:b/>
                <w:szCs w:val="21"/>
              </w:rPr>
            </w:pPr>
            <w:r>
              <w:rPr>
                <w:rFonts w:hint="eastAsia" w:ascii="宋体" w:hAnsi="宋体"/>
                <w:b/>
                <w:szCs w:val="21"/>
              </w:rPr>
              <w:t>QES:7.5.3</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rPr>
                <w:rFonts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p>
          <w:p>
            <w:pPr>
              <w:tabs>
                <w:tab w:val="left" w:pos="7380"/>
              </w:tabs>
              <w:rPr>
                <w:rFonts w:hint="eastAsia" w:ascii="宋体" w:hAnsi="宋体"/>
                <w:b/>
                <w:szCs w:val="21"/>
              </w:rPr>
            </w:pPr>
          </w:p>
          <w:p>
            <w:pPr>
              <w:tabs>
                <w:tab w:val="left" w:pos="7380"/>
              </w:tabs>
              <w:rPr>
                <w:rFonts w:ascii="宋体" w:hAnsi="宋体"/>
                <w:b/>
                <w:szCs w:val="21"/>
              </w:rPr>
            </w:pPr>
          </w:p>
          <w:p>
            <w:pPr>
              <w:tabs>
                <w:tab w:val="left" w:pos="7380"/>
              </w:tabs>
              <w:jc w:val="center"/>
              <w:rPr>
                <w:rFonts w:hint="eastAsia" w:ascii="宋体" w:hAnsi="宋体"/>
                <w:b/>
                <w:szCs w:val="21"/>
              </w:rPr>
            </w:pPr>
          </w:p>
          <w:p>
            <w:pPr>
              <w:tabs>
                <w:tab w:val="left" w:pos="7380"/>
              </w:tabs>
              <w:jc w:val="center"/>
              <w:rPr>
                <w:rFonts w:hint="eastAsia" w:ascii="宋体" w:hAnsi="宋体"/>
                <w:b/>
                <w:szCs w:val="21"/>
              </w:rPr>
            </w:pPr>
          </w:p>
          <w:p>
            <w:pPr>
              <w:tabs>
                <w:tab w:val="left" w:pos="7380"/>
              </w:tabs>
              <w:jc w:val="center"/>
              <w:rPr>
                <w:rFonts w:hint="eastAsia" w:ascii="宋体" w:hAnsi="宋体"/>
                <w:b/>
                <w:szCs w:val="21"/>
              </w:rPr>
            </w:pPr>
          </w:p>
          <w:p>
            <w:pPr>
              <w:tabs>
                <w:tab w:val="left" w:pos="7380"/>
              </w:tabs>
              <w:jc w:val="center"/>
              <w:rPr>
                <w:rFonts w:hint="eastAsia" w:ascii="宋体" w:hAnsi="宋体"/>
                <w:b/>
                <w:szCs w:val="21"/>
              </w:rPr>
            </w:pPr>
          </w:p>
          <w:p>
            <w:pPr>
              <w:tabs>
                <w:tab w:val="left" w:pos="7380"/>
              </w:tabs>
              <w:jc w:val="center"/>
              <w:rPr>
                <w:rFonts w:hint="eastAsia" w:ascii="宋体" w:hAnsi="宋体"/>
                <w:b/>
                <w:szCs w:val="21"/>
              </w:rPr>
            </w:pPr>
          </w:p>
          <w:p>
            <w:pPr>
              <w:tabs>
                <w:tab w:val="left" w:pos="7380"/>
              </w:tabs>
              <w:jc w:val="center"/>
              <w:rPr>
                <w:rFonts w:hint="eastAsia" w:ascii="宋体" w:hAnsi="宋体"/>
                <w:b/>
                <w:szCs w:val="21"/>
              </w:rPr>
            </w:pPr>
          </w:p>
          <w:p>
            <w:pPr>
              <w:tabs>
                <w:tab w:val="left" w:pos="7380"/>
              </w:tabs>
              <w:jc w:val="center"/>
              <w:rPr>
                <w:rFonts w:ascii="宋体" w:hAnsi="宋体"/>
                <w:b/>
                <w:szCs w:val="21"/>
              </w:rPr>
            </w:pPr>
            <w:r>
              <w:rPr>
                <w:rFonts w:hint="eastAsia" w:ascii="宋体" w:hAnsi="宋体"/>
                <w:b/>
                <w:szCs w:val="21"/>
              </w:rPr>
              <w:t>QES：7.2/</w:t>
            </w:r>
          </w:p>
          <w:p>
            <w:pPr>
              <w:tabs>
                <w:tab w:val="left" w:pos="7380"/>
              </w:tabs>
              <w:jc w:val="center"/>
              <w:rPr>
                <w:rFonts w:ascii="宋体" w:hAnsi="宋体"/>
                <w:b/>
                <w:szCs w:val="21"/>
              </w:rPr>
            </w:pPr>
            <w:r>
              <w:rPr>
                <w:rFonts w:hint="eastAsia" w:ascii="宋体" w:hAnsi="宋体"/>
                <w:b/>
                <w:szCs w:val="21"/>
              </w:rPr>
              <w:t xml:space="preserve">     7.3</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both"/>
              <w:rPr>
                <w:rFonts w:ascii="宋体" w:hAnsi="宋体"/>
                <w:bCs/>
                <w:szCs w:val="21"/>
              </w:rPr>
            </w:pPr>
            <w:r>
              <w:rPr>
                <w:rFonts w:hint="eastAsia" w:ascii="宋体" w:hAnsi="宋体"/>
                <w:bCs/>
                <w:szCs w:val="21"/>
              </w:rPr>
              <w:t>Q:9.1.3</w:t>
            </w: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r>
              <w:rPr>
                <w:rFonts w:hint="eastAsia" w:ascii="宋体" w:hAnsi="宋体"/>
                <w:bCs/>
                <w:szCs w:val="21"/>
              </w:rPr>
              <w:t>E</w:t>
            </w:r>
            <w:r>
              <w:rPr>
                <w:rFonts w:ascii="宋体" w:hAnsi="宋体"/>
                <w:bCs/>
                <w:szCs w:val="21"/>
              </w:rPr>
              <w:t>S</w:t>
            </w:r>
            <w:r>
              <w:rPr>
                <w:rFonts w:hint="eastAsia" w:ascii="宋体" w:hAnsi="宋体"/>
                <w:bCs/>
                <w:szCs w:val="21"/>
              </w:rPr>
              <w:t>:6.1.2</w:t>
            </w:r>
          </w:p>
          <w:p>
            <w:pPr>
              <w:tabs>
                <w:tab w:val="left" w:pos="7380"/>
              </w:tabs>
              <w:jc w:val="center"/>
              <w:rPr>
                <w:rFonts w:ascii="宋体" w:hAnsi="宋体"/>
                <w:bCs/>
                <w:szCs w:val="21"/>
              </w:rPr>
            </w:pPr>
            <w:r>
              <w:rPr>
                <w:rFonts w:ascii="宋体" w:hAnsi="宋体"/>
                <w:bCs/>
                <w:szCs w:val="21"/>
              </w:rPr>
              <w:t>6.1.4</w:t>
            </w: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r>
              <w:rPr>
                <w:rFonts w:hint="eastAsia" w:ascii="宋体" w:hAnsi="宋体"/>
                <w:bCs/>
                <w:szCs w:val="21"/>
              </w:rPr>
              <w:t>E</w:t>
            </w:r>
            <w:r>
              <w:rPr>
                <w:rFonts w:ascii="宋体" w:hAnsi="宋体"/>
                <w:bCs/>
                <w:szCs w:val="21"/>
              </w:rPr>
              <w:t>S</w:t>
            </w:r>
            <w:r>
              <w:rPr>
                <w:rFonts w:hint="eastAsia" w:ascii="宋体" w:hAnsi="宋体"/>
                <w:bCs/>
                <w:szCs w:val="21"/>
              </w:rPr>
              <w:t>:8.1</w:t>
            </w:r>
          </w:p>
          <w:p>
            <w:pPr>
              <w:tabs>
                <w:tab w:val="left" w:pos="7380"/>
              </w:tabs>
              <w:jc w:val="center"/>
              <w:rPr>
                <w:rFonts w:ascii="宋体" w:hAnsi="宋体"/>
                <w:bCs/>
                <w:szCs w:val="21"/>
              </w:rPr>
            </w:pPr>
            <w:r>
              <w:rPr>
                <w:rFonts w:ascii="宋体" w:hAnsi="宋体"/>
                <w:bCs/>
                <w:szCs w:val="21"/>
              </w:rPr>
              <w:t xml:space="preserve"> </w:t>
            </w: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rPr>
                <w:rFonts w:ascii="宋体" w:hAnsi="宋体"/>
                <w:bCs/>
                <w:szCs w:val="21"/>
              </w:rPr>
            </w:pPr>
          </w:p>
          <w:p>
            <w:pPr>
              <w:tabs>
                <w:tab w:val="left" w:pos="7380"/>
              </w:tabs>
              <w:rPr>
                <w:rFonts w:ascii="宋体" w:hAnsi="宋体"/>
                <w:bCs/>
                <w:szCs w:val="21"/>
              </w:rPr>
            </w:pPr>
            <w:r>
              <w:rPr>
                <w:rFonts w:hint="eastAsia" w:ascii="宋体" w:hAnsi="宋体"/>
                <w:bCs/>
                <w:szCs w:val="21"/>
              </w:rPr>
              <w:t>E</w:t>
            </w:r>
            <w:r>
              <w:rPr>
                <w:rFonts w:ascii="宋体" w:hAnsi="宋体"/>
                <w:bCs/>
                <w:szCs w:val="21"/>
              </w:rPr>
              <w:t>S</w:t>
            </w:r>
            <w:r>
              <w:rPr>
                <w:rFonts w:hint="eastAsia" w:ascii="宋体" w:hAnsi="宋体"/>
                <w:bCs/>
                <w:szCs w:val="21"/>
              </w:rPr>
              <w:t>:8.2</w:t>
            </w:r>
          </w:p>
          <w:p>
            <w:pPr>
              <w:tabs>
                <w:tab w:val="left" w:pos="7380"/>
              </w:tabs>
              <w:jc w:val="center"/>
              <w:rPr>
                <w:rFonts w:ascii="宋体" w:hAnsi="宋体"/>
                <w:bCs/>
                <w:szCs w:val="21"/>
              </w:rPr>
            </w:pPr>
            <w:r>
              <w:rPr>
                <w:rFonts w:ascii="宋体" w:hAnsi="宋体"/>
                <w:bCs/>
                <w:szCs w:val="21"/>
              </w:rPr>
              <w:t xml:space="preserve"> </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both"/>
              <w:rPr>
                <w:rFonts w:hint="eastAsia" w:ascii="宋体" w:hAnsi="宋体"/>
                <w:bCs/>
                <w:szCs w:val="21"/>
              </w:rPr>
            </w:pPr>
          </w:p>
          <w:p>
            <w:pPr>
              <w:tabs>
                <w:tab w:val="left" w:pos="7380"/>
              </w:tabs>
              <w:jc w:val="center"/>
              <w:rPr>
                <w:rFonts w:ascii="宋体" w:hAnsi="宋体"/>
                <w:bCs/>
                <w:szCs w:val="21"/>
              </w:rPr>
            </w:pPr>
            <w:r>
              <w:rPr>
                <w:rFonts w:hint="eastAsia" w:ascii="宋体" w:hAnsi="宋体"/>
                <w:bCs/>
                <w:szCs w:val="21"/>
              </w:rPr>
              <w:t>QES:9.2</w:t>
            </w:r>
          </w:p>
          <w:p>
            <w:pPr>
              <w:tabs>
                <w:tab w:val="left" w:pos="7380"/>
              </w:tabs>
              <w:jc w:val="center"/>
              <w:rPr>
                <w:rFonts w:ascii="宋体" w:hAnsi="宋体"/>
                <w:bCs/>
                <w:szCs w:val="21"/>
              </w:rPr>
            </w:pPr>
            <w:r>
              <w:rPr>
                <w:rFonts w:ascii="宋体" w:hAnsi="宋体"/>
                <w:bCs/>
                <w:szCs w:val="21"/>
              </w:rPr>
              <w:t xml:space="preserve"> </w:t>
            </w: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both"/>
              <w:rPr>
                <w:rFonts w:ascii="宋体" w:hAnsi="宋体"/>
                <w:bCs/>
                <w:szCs w:val="21"/>
              </w:rPr>
            </w:pPr>
            <w:r>
              <w:rPr>
                <w:rFonts w:hint="eastAsia" w:ascii="宋体" w:hAnsi="宋体"/>
                <w:bCs/>
                <w:szCs w:val="21"/>
              </w:rPr>
              <w:t>QES:7.4</w:t>
            </w:r>
          </w:p>
          <w:p>
            <w:pPr>
              <w:tabs>
                <w:tab w:val="left" w:pos="7380"/>
              </w:tabs>
              <w:jc w:val="center"/>
              <w:rPr>
                <w:rFonts w:ascii="宋体" w:hAnsi="宋体"/>
                <w:bCs/>
                <w:szCs w:val="21"/>
              </w:rPr>
            </w:pPr>
            <w:r>
              <w:rPr>
                <w:rFonts w:ascii="宋体" w:hAnsi="宋体"/>
                <w:bCs/>
                <w:szCs w:val="21"/>
              </w:rPr>
              <w:t xml:space="preserve"> </w:t>
            </w:r>
            <w:r>
              <w:rPr>
                <w:rFonts w:hint="eastAsia" w:ascii="宋体" w:hAnsi="宋体"/>
                <w:bCs/>
                <w:szCs w:val="21"/>
              </w:rPr>
              <w:t xml:space="preserve"> </w:t>
            </w: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p>
          <w:p/>
          <w:p>
            <w:r>
              <w:rPr>
                <w:rFonts w:hint="eastAsia"/>
              </w:rPr>
              <w:t>E</w:t>
            </w:r>
            <w:r>
              <w:t>S</w:t>
            </w:r>
            <w:r>
              <w:rPr>
                <w:rFonts w:hint="eastAsia"/>
              </w:rPr>
              <w:t>:6.1.3</w:t>
            </w:r>
          </w:p>
          <w:p>
            <w:r>
              <w:t xml:space="preserve"> </w:t>
            </w:r>
          </w:p>
          <w:p/>
          <w:p/>
          <w:p/>
          <w:p/>
          <w:p/>
          <w:p/>
          <w:p/>
          <w:p/>
          <w:p/>
          <w:p/>
          <w:p/>
          <w:p/>
          <w:p/>
          <w:p>
            <w:pPr>
              <w:rPr>
                <w:rFonts w:hint="eastAsia"/>
              </w:rPr>
            </w:pPr>
          </w:p>
          <w:p>
            <w:r>
              <w:rPr>
                <w:rFonts w:hint="eastAsia"/>
              </w:rPr>
              <w:t>E</w:t>
            </w:r>
            <w:r>
              <w:t>S</w:t>
            </w:r>
            <w:r>
              <w:rPr>
                <w:rFonts w:hint="eastAsia"/>
              </w:rPr>
              <w:t>:9.1.1</w:t>
            </w:r>
          </w:p>
          <w:p>
            <w:r>
              <w:t xml:space="preserve"> </w:t>
            </w:r>
          </w:p>
          <w:p/>
          <w:p/>
          <w:p/>
          <w:p/>
          <w:p/>
          <w:p/>
          <w:p/>
          <w:p/>
          <w:p/>
          <w:p/>
          <w:p>
            <w:r>
              <w:rPr>
                <w:rFonts w:hint="eastAsia"/>
              </w:rPr>
              <w:t>E</w:t>
            </w:r>
            <w:r>
              <w:t>S</w:t>
            </w:r>
            <w:r>
              <w:rPr>
                <w:rFonts w:hint="eastAsia"/>
              </w:rPr>
              <w:t>:9.1.2</w:t>
            </w:r>
          </w:p>
          <w:p>
            <w:r>
              <w:t xml:space="preserve"> </w:t>
            </w:r>
          </w:p>
          <w:p/>
          <w:p/>
          <w:p/>
          <w:p/>
          <w:p/>
          <w:p/>
          <w:p>
            <w:pPr>
              <w:tabs>
                <w:tab w:val="left" w:pos="7380"/>
              </w:tabs>
              <w:jc w:val="center"/>
              <w:rPr>
                <w:rFonts w:ascii="宋体" w:hAnsi="宋体"/>
                <w:bCs/>
                <w:szCs w:val="21"/>
              </w:rPr>
            </w:pPr>
          </w:p>
          <w:p>
            <w:pPr>
              <w:tabs>
                <w:tab w:val="left" w:pos="7380"/>
              </w:tabs>
              <w:jc w:val="center"/>
              <w:rPr>
                <w:rFonts w:ascii="宋体" w:hAnsi="宋体"/>
                <w:bCs/>
                <w:szCs w:val="21"/>
              </w:rPr>
            </w:pPr>
          </w:p>
          <w:p>
            <w:pPr>
              <w:tabs>
                <w:tab w:val="left" w:pos="7380"/>
              </w:tabs>
              <w:jc w:val="center"/>
              <w:rPr>
                <w:rFonts w:ascii="宋体" w:hAnsi="宋体"/>
                <w:bCs/>
                <w:szCs w:val="21"/>
              </w:rPr>
            </w:pPr>
            <w:r>
              <w:rPr>
                <w:rFonts w:hint="eastAsia" w:ascii="宋体" w:hAnsi="宋体"/>
                <w:bCs/>
                <w:szCs w:val="21"/>
              </w:rPr>
              <w:t>QES:10.2</w:t>
            </w:r>
          </w:p>
          <w:p>
            <w:pPr>
              <w:tabs>
                <w:tab w:val="left" w:pos="7380"/>
              </w:tabs>
              <w:jc w:val="center"/>
              <w:rPr>
                <w:rFonts w:ascii="宋体" w:hAnsi="宋体"/>
                <w:bCs/>
                <w:szCs w:val="21"/>
              </w:rPr>
            </w:pPr>
            <w:r>
              <w:rPr>
                <w:rFonts w:ascii="宋体" w:hAnsi="宋体"/>
                <w:bCs/>
                <w:szCs w:val="21"/>
              </w:rPr>
              <w:t xml:space="preserve"> </w:t>
            </w:r>
            <w:r>
              <w:rPr>
                <w:rFonts w:hint="eastAsia" w:ascii="宋体" w:hAnsi="宋体"/>
                <w:bCs/>
                <w:szCs w:val="21"/>
              </w:rPr>
              <w:t xml:space="preserve">  </w:t>
            </w:r>
          </w:p>
        </w:tc>
        <w:tc>
          <w:tcPr>
            <w:tcW w:w="682" w:type="dxa"/>
          </w:tcPr>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rPr>
                <w:rFonts w:hint="default" w:ascii="Times New Roman" w:hAnsi="Times New Roman" w:cs="Times New Roman"/>
                <w:lang w:val="en-US" w:eastAsia="zh-CN"/>
              </w:rPr>
            </w:pPr>
            <w:r>
              <w:rPr>
                <w:rFonts w:hint="eastAsia" w:ascii="Times New Roman" w:hAnsi="Times New Roman" w:cs="Times New Roman"/>
                <w:lang w:eastAsia="zh-CN"/>
              </w:rPr>
              <w:t>不符合</w:t>
            </w:r>
            <w:r>
              <w:rPr>
                <w:rFonts w:hint="eastAsia" w:ascii="Times New Roman" w:hAnsi="Times New Roman" w:cs="Times New Roman"/>
                <w:lang w:val="en-US" w:eastAsia="zh-CN"/>
              </w:rPr>
              <w:t>1</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tc>
      </w:tr>
    </w:tbl>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ind w:firstLine="1084"/>
        <w:rPr>
          <w:rFonts w:ascii="宋体" w:hAnsi="宋体"/>
          <w:b/>
          <w:sz w:val="24"/>
        </w:rPr>
      </w:pPr>
    </w:p>
    <w:p>
      <w:pPr>
        <w:tabs>
          <w:tab w:val="left" w:pos="7380"/>
        </w:tabs>
        <w:rPr>
          <w:rFonts w:ascii="宋体" w:hAnsi="宋体"/>
          <w:b/>
          <w:sz w:val="24"/>
        </w:rPr>
      </w:pPr>
    </w:p>
    <w:tbl>
      <w:tblPr>
        <w:tblStyle w:val="10"/>
        <w:tblW w:w="10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3"/>
        <w:gridCol w:w="887"/>
        <w:gridCol w:w="1530"/>
        <w:gridCol w:w="1080"/>
        <w:gridCol w:w="2295"/>
        <w:gridCol w:w="1125"/>
        <w:gridCol w:w="720"/>
        <w:gridCol w:w="108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8208" w:type="dxa"/>
            <w:gridSpan w:val="7"/>
            <w:vMerge w:val="restart"/>
            <w:vAlign w:val="center"/>
          </w:tcPr>
          <w:p>
            <w:pPr>
              <w:tabs>
                <w:tab w:val="left" w:pos="7380"/>
              </w:tabs>
              <w:jc w:val="center"/>
              <w:rPr>
                <w:rFonts w:ascii="宋体" w:hAnsi="宋体"/>
                <w:b/>
                <w:sz w:val="28"/>
                <w:szCs w:val="28"/>
              </w:rPr>
            </w:pPr>
            <w:r>
              <w:rPr>
                <w:rFonts w:hint="eastAsia" w:ascii="宋体" w:hAnsi="宋体"/>
                <w:b/>
                <w:sz w:val="28"/>
                <w:szCs w:val="28"/>
              </w:rPr>
              <w:t>现   场   审   核   检   查   表</w:t>
            </w:r>
          </w:p>
        </w:tc>
        <w:tc>
          <w:tcPr>
            <w:tcW w:w="2496" w:type="dxa"/>
            <w:gridSpan w:val="3"/>
            <w:vAlign w:val="center"/>
          </w:tcPr>
          <w:p>
            <w:pPr>
              <w:tabs>
                <w:tab w:val="left" w:pos="7380"/>
              </w:tabs>
              <w:ind w:firstLine="723"/>
              <w:rPr>
                <w:rFonts w:ascii="宋体" w:hAnsi="宋体"/>
                <w:b/>
                <w:szCs w:val="21"/>
              </w:rPr>
            </w:pPr>
            <w:r>
              <w:rPr>
                <w:rFonts w:hint="eastAsia" w:ascii="宋体" w:hAnsi="宋体"/>
                <w:b/>
                <w:szCs w:val="21"/>
              </w:rPr>
              <w:t>页    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8208" w:type="dxa"/>
            <w:gridSpan w:val="7"/>
            <w:vMerge w:val="continue"/>
          </w:tcPr>
          <w:p>
            <w:pPr>
              <w:tabs>
                <w:tab w:val="left" w:pos="7380"/>
              </w:tabs>
              <w:rPr>
                <w:rFonts w:ascii="宋体" w:hAnsi="宋体"/>
                <w:b/>
                <w:sz w:val="24"/>
              </w:rPr>
            </w:pPr>
          </w:p>
        </w:tc>
        <w:tc>
          <w:tcPr>
            <w:tcW w:w="2496" w:type="dxa"/>
            <w:gridSpan w:val="3"/>
            <w:vAlign w:val="center"/>
          </w:tcPr>
          <w:p>
            <w:pPr>
              <w:tabs>
                <w:tab w:val="left" w:pos="7380"/>
              </w:tabs>
              <w:ind w:firstLine="310"/>
              <w:rPr>
                <w:rFonts w:ascii="宋体" w:hAnsi="宋体"/>
                <w:b/>
                <w:szCs w:val="21"/>
              </w:rPr>
            </w:pPr>
            <w:r>
              <w:rPr>
                <w:rFonts w:hint="eastAsia" w:ascii="宋体" w:hAnsi="宋体"/>
                <w:b/>
                <w:szCs w:val="21"/>
              </w:rPr>
              <w:t xml:space="preserve">第   页   共 5页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blHeader/>
        </w:trPr>
        <w:tc>
          <w:tcPr>
            <w:tcW w:w="1291" w:type="dxa"/>
            <w:gridSpan w:val="2"/>
            <w:vAlign w:val="center"/>
          </w:tcPr>
          <w:p>
            <w:pPr>
              <w:tabs>
                <w:tab w:val="left" w:pos="7380"/>
              </w:tabs>
              <w:rPr>
                <w:rFonts w:ascii="宋体" w:hAnsi="宋体"/>
                <w:b/>
                <w:szCs w:val="21"/>
              </w:rPr>
            </w:pPr>
            <w:r>
              <w:rPr>
                <w:rFonts w:hint="eastAsia" w:ascii="宋体" w:hAnsi="宋体"/>
                <w:b/>
                <w:szCs w:val="21"/>
              </w:rPr>
              <w:t>受审核部门</w:t>
            </w:r>
          </w:p>
        </w:tc>
        <w:tc>
          <w:tcPr>
            <w:tcW w:w="2417" w:type="dxa"/>
            <w:gridSpan w:val="2"/>
            <w:vAlign w:val="center"/>
          </w:tcPr>
          <w:p>
            <w:pPr>
              <w:tabs>
                <w:tab w:val="left" w:pos="7380"/>
              </w:tabs>
              <w:rPr>
                <w:rFonts w:hint="eastAsia" w:ascii="宋体" w:hAnsi="宋体" w:eastAsia="宋体"/>
                <w:b/>
                <w:szCs w:val="21"/>
                <w:lang w:eastAsia="zh-CN"/>
              </w:rPr>
            </w:pPr>
            <w:r>
              <w:rPr>
                <w:rFonts w:hint="eastAsia" w:ascii="宋体" w:hAnsi="宋体"/>
                <w:b/>
                <w:szCs w:val="21"/>
                <w:lang w:eastAsia="zh-CN"/>
              </w:rPr>
              <w:t>生产部</w:t>
            </w:r>
          </w:p>
        </w:tc>
        <w:tc>
          <w:tcPr>
            <w:tcW w:w="1080" w:type="dxa"/>
            <w:vAlign w:val="center"/>
          </w:tcPr>
          <w:p>
            <w:pPr>
              <w:tabs>
                <w:tab w:val="left" w:pos="7380"/>
              </w:tabs>
              <w:rPr>
                <w:rFonts w:ascii="宋体" w:hAnsi="宋体"/>
                <w:b/>
                <w:szCs w:val="21"/>
              </w:rPr>
            </w:pPr>
            <w:r>
              <w:rPr>
                <w:rFonts w:hint="eastAsia" w:ascii="宋体" w:hAnsi="宋体"/>
                <w:b/>
                <w:szCs w:val="21"/>
              </w:rPr>
              <w:t>审核员</w:t>
            </w:r>
          </w:p>
        </w:tc>
        <w:tc>
          <w:tcPr>
            <w:tcW w:w="2295" w:type="dxa"/>
            <w:vAlign w:val="center"/>
          </w:tcPr>
          <w:p>
            <w:pPr>
              <w:tabs>
                <w:tab w:val="left" w:pos="7380"/>
              </w:tabs>
              <w:rPr>
                <w:rFonts w:hint="eastAsia" w:ascii="宋体" w:hAnsi="宋体" w:eastAsia="宋体"/>
                <w:b/>
                <w:szCs w:val="21"/>
                <w:lang w:eastAsia="zh-CN"/>
              </w:rPr>
            </w:pPr>
            <w:r>
              <w:rPr>
                <w:rFonts w:hint="eastAsia" w:ascii="宋体" w:hAnsi="宋体"/>
                <w:lang w:eastAsia="zh-CN"/>
              </w:rPr>
              <w:t>黎新萍</w:t>
            </w:r>
          </w:p>
        </w:tc>
        <w:tc>
          <w:tcPr>
            <w:tcW w:w="1125" w:type="dxa"/>
            <w:vAlign w:val="center"/>
          </w:tcPr>
          <w:p>
            <w:pPr>
              <w:tabs>
                <w:tab w:val="left" w:pos="7380"/>
              </w:tabs>
              <w:rPr>
                <w:rFonts w:ascii="宋体" w:hAnsi="宋体"/>
                <w:b/>
                <w:szCs w:val="21"/>
              </w:rPr>
            </w:pPr>
            <w:r>
              <w:rPr>
                <w:rFonts w:hint="eastAsia" w:ascii="宋体" w:hAnsi="宋体"/>
                <w:b/>
                <w:szCs w:val="21"/>
              </w:rPr>
              <w:t>受审核方</w:t>
            </w:r>
          </w:p>
        </w:tc>
        <w:tc>
          <w:tcPr>
            <w:tcW w:w="2496" w:type="dxa"/>
            <w:gridSpan w:val="3"/>
            <w:vAlign w:val="center"/>
          </w:tcPr>
          <w:p>
            <w:pPr>
              <w:tabs>
                <w:tab w:val="left" w:pos="7380"/>
              </w:tabs>
              <w:rPr>
                <w:rFonts w:hint="eastAsia" w:ascii="宋体" w:hAnsi="宋体" w:eastAsia="宋体"/>
                <w:b/>
                <w:szCs w:val="21"/>
                <w:lang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48" w:type="dxa"/>
            <w:vAlign w:val="center"/>
          </w:tcPr>
          <w:p>
            <w:pPr>
              <w:tabs>
                <w:tab w:val="left" w:pos="7380"/>
              </w:tabs>
              <w:jc w:val="center"/>
              <w:rPr>
                <w:rFonts w:ascii="宋体" w:hAnsi="宋体"/>
                <w:b/>
                <w:szCs w:val="21"/>
              </w:rPr>
            </w:pPr>
            <w:r>
              <w:rPr>
                <w:rFonts w:hint="eastAsia" w:ascii="宋体" w:hAnsi="宋体"/>
                <w:b/>
                <w:szCs w:val="21"/>
              </w:rPr>
              <w:t>序号</w:t>
            </w:r>
          </w:p>
        </w:tc>
        <w:tc>
          <w:tcPr>
            <w:tcW w:w="1530" w:type="dxa"/>
            <w:gridSpan w:val="2"/>
            <w:vAlign w:val="center"/>
          </w:tcPr>
          <w:p>
            <w:pPr>
              <w:tabs>
                <w:tab w:val="left" w:pos="7380"/>
              </w:tabs>
              <w:jc w:val="center"/>
              <w:rPr>
                <w:rFonts w:ascii="宋体" w:hAnsi="宋体"/>
                <w:b/>
                <w:szCs w:val="21"/>
              </w:rPr>
            </w:pPr>
            <w:r>
              <w:rPr>
                <w:rFonts w:hint="eastAsia" w:ascii="宋体" w:hAnsi="宋体"/>
                <w:b/>
                <w:szCs w:val="21"/>
              </w:rPr>
              <w:t>检查内容</w:t>
            </w:r>
          </w:p>
          <w:p>
            <w:pPr>
              <w:tabs>
                <w:tab w:val="left" w:pos="7380"/>
              </w:tabs>
              <w:jc w:val="center"/>
              <w:rPr>
                <w:rFonts w:ascii="宋体" w:hAnsi="宋体"/>
                <w:b/>
                <w:szCs w:val="21"/>
              </w:rPr>
            </w:pPr>
            <w:r>
              <w:rPr>
                <w:rFonts w:hint="eastAsia" w:ascii="宋体" w:hAnsi="宋体"/>
                <w:b/>
                <w:szCs w:val="21"/>
              </w:rPr>
              <w:t>和方法</w:t>
            </w:r>
          </w:p>
        </w:tc>
        <w:tc>
          <w:tcPr>
            <w:tcW w:w="6750" w:type="dxa"/>
            <w:gridSpan w:val="5"/>
            <w:vAlign w:val="center"/>
          </w:tcPr>
          <w:p>
            <w:pPr>
              <w:tabs>
                <w:tab w:val="left" w:pos="7380"/>
              </w:tabs>
              <w:jc w:val="center"/>
              <w:rPr>
                <w:rFonts w:ascii="宋体" w:hAnsi="宋体"/>
                <w:b/>
                <w:szCs w:val="21"/>
              </w:rPr>
            </w:pPr>
            <w:r>
              <w:rPr>
                <w:rFonts w:hint="eastAsia" w:ascii="宋体" w:hAnsi="宋体"/>
                <w:b/>
                <w:szCs w:val="21"/>
              </w:rPr>
              <w:t>检 查 记 录 及 符 合 性 有 效 性 评 价</w:t>
            </w:r>
          </w:p>
        </w:tc>
        <w:tc>
          <w:tcPr>
            <w:tcW w:w="1080" w:type="dxa"/>
            <w:vAlign w:val="center"/>
          </w:tcPr>
          <w:p>
            <w:pPr>
              <w:tabs>
                <w:tab w:val="left" w:pos="7380"/>
              </w:tabs>
              <w:jc w:val="center"/>
              <w:rPr>
                <w:rFonts w:ascii="宋体" w:hAnsi="宋体"/>
                <w:b/>
                <w:szCs w:val="21"/>
              </w:rPr>
            </w:pPr>
            <w:r>
              <w:rPr>
                <w:rFonts w:hint="eastAsia" w:ascii="宋体" w:hAnsi="宋体"/>
                <w:b/>
                <w:szCs w:val="21"/>
              </w:rPr>
              <w:t>涉及</w:t>
            </w:r>
          </w:p>
          <w:p>
            <w:pPr>
              <w:tabs>
                <w:tab w:val="left" w:pos="7380"/>
              </w:tabs>
              <w:jc w:val="center"/>
              <w:rPr>
                <w:rFonts w:ascii="宋体" w:hAnsi="宋体"/>
                <w:b/>
                <w:szCs w:val="21"/>
              </w:rPr>
            </w:pPr>
            <w:r>
              <w:rPr>
                <w:rFonts w:hint="eastAsia" w:ascii="宋体" w:hAnsi="宋体"/>
                <w:b/>
                <w:szCs w:val="21"/>
              </w:rPr>
              <w:t>条款</w:t>
            </w:r>
          </w:p>
        </w:tc>
        <w:tc>
          <w:tcPr>
            <w:tcW w:w="696" w:type="dxa"/>
            <w:vAlign w:val="center"/>
          </w:tcPr>
          <w:p>
            <w:pPr>
              <w:tabs>
                <w:tab w:val="left" w:pos="7380"/>
              </w:tabs>
              <w:jc w:val="center"/>
              <w:rPr>
                <w:rFonts w:ascii="宋体" w:hAnsi="宋体"/>
                <w:b/>
                <w:szCs w:val="21"/>
              </w:rPr>
            </w:pPr>
            <w:r>
              <w:rPr>
                <w:rFonts w:hint="eastAsia" w:ascii="宋体" w:hAnsi="宋体"/>
                <w:b/>
                <w:szCs w:val="21"/>
              </w:rPr>
              <w:t>备</w:t>
            </w:r>
          </w:p>
          <w:p>
            <w:pPr>
              <w:tabs>
                <w:tab w:val="left" w:pos="7380"/>
              </w:tabs>
              <w:jc w:val="center"/>
              <w:rPr>
                <w:rFonts w:ascii="宋体" w:hAnsi="宋体"/>
                <w:b/>
                <w:szCs w:val="21"/>
              </w:rPr>
            </w:pPr>
            <w:r>
              <w:rPr>
                <w:rFonts w:hint="eastAsia" w:ascii="宋体" w:hAnsi="宋体"/>
                <w:b/>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r>
              <w:rPr>
                <w:rFonts w:hint="eastAsia"/>
              </w:rPr>
              <w:t>1</w:t>
            </w:r>
          </w:p>
          <w:p/>
          <w:p/>
          <w:p/>
          <w:p/>
          <w:p/>
          <w:p/>
          <w:p>
            <w:r>
              <w:rPr>
                <w:rFonts w:hint="eastAsia"/>
              </w:rPr>
              <w:t>2</w:t>
            </w:r>
          </w:p>
          <w:p/>
          <w:p/>
          <w:p/>
          <w:p/>
          <w:p/>
          <w:p/>
          <w:p/>
          <w:p/>
          <w:p>
            <w:r>
              <w:rPr>
                <w:rFonts w:hint="eastAsia"/>
              </w:rPr>
              <w:t>3</w:t>
            </w:r>
          </w:p>
          <w:p/>
          <w:p/>
          <w:p/>
          <w:p/>
          <w:p/>
          <w:p/>
          <w:p/>
          <w:p/>
          <w:p/>
          <w:p/>
          <w:p/>
          <w:p/>
          <w:p/>
          <w:p/>
          <w:p/>
          <w:p/>
          <w:p>
            <w:r>
              <w:rPr>
                <w:rFonts w:hint="eastAsia"/>
              </w:rPr>
              <w:t>4</w:t>
            </w:r>
          </w:p>
          <w:p/>
          <w:p/>
          <w:p/>
          <w:p/>
          <w:p/>
          <w:p/>
          <w:p/>
          <w:p/>
          <w:p/>
          <w:p/>
          <w:p/>
          <w:p/>
          <w:p/>
          <w:p/>
          <w:p/>
          <w:p/>
          <w:p/>
          <w:p/>
          <w:p/>
          <w:p/>
          <w:p/>
          <w:p/>
          <w:p/>
          <w:p/>
          <w:p/>
          <w:p/>
          <w:p/>
          <w:p/>
          <w:p/>
          <w:p/>
          <w:p/>
          <w:p/>
          <w:p/>
          <w:p/>
          <w:p/>
          <w:p/>
          <w:p/>
          <w:p/>
          <w:p/>
          <w:p/>
          <w:p/>
          <w:p/>
          <w:p/>
          <w:p/>
          <w:p/>
          <w:p/>
          <w:p/>
          <w:p/>
          <w:p/>
          <w:p/>
          <w:p/>
          <w:p/>
          <w:p/>
          <w:p/>
          <w:p/>
          <w:p/>
          <w:p/>
          <w:p/>
          <w:p/>
          <w:p/>
          <w:p/>
          <w:p/>
          <w:p/>
          <w:p/>
          <w:p/>
          <w:p/>
          <w:p/>
          <w:p/>
          <w:p/>
          <w:p/>
          <w:p/>
          <w:p>
            <w:r>
              <w:rPr>
                <w:rFonts w:hint="eastAsia"/>
              </w:rPr>
              <w:t>5</w:t>
            </w:r>
          </w:p>
          <w:p/>
          <w:p/>
          <w:p/>
          <w:p/>
          <w:p/>
          <w:p/>
          <w:p/>
          <w:p/>
          <w:p/>
          <w:p/>
          <w:p/>
          <w:p/>
          <w:p/>
          <w:p/>
          <w:p/>
          <w:p/>
          <w:p/>
          <w:p/>
          <w:p/>
          <w:p>
            <w:r>
              <w:rPr>
                <w:rFonts w:hint="eastAsia"/>
              </w:rPr>
              <w:t>6</w:t>
            </w:r>
          </w:p>
          <w:p/>
          <w:p/>
          <w:p/>
          <w:p/>
          <w:p/>
          <w:p/>
          <w:p/>
          <w:p/>
          <w:p/>
          <w:p/>
          <w:p/>
          <w:p/>
          <w:p/>
          <w:p>
            <w:r>
              <w:rPr>
                <w:rFonts w:hint="eastAsia"/>
              </w:rPr>
              <w:t>7</w:t>
            </w:r>
          </w:p>
          <w:p/>
          <w:p/>
          <w:p/>
          <w:p/>
          <w:p/>
          <w:p/>
          <w:p/>
          <w:p/>
          <w:p/>
          <w:p>
            <w:r>
              <w:rPr>
                <w:rFonts w:hint="eastAsia"/>
              </w:rPr>
              <w:t>8</w:t>
            </w:r>
          </w:p>
          <w:p/>
          <w:p/>
          <w:p/>
          <w:p/>
          <w:p/>
          <w:p/>
          <w:p/>
          <w:p/>
          <w:p/>
          <w:p/>
          <w:p/>
          <w:p/>
          <w:p/>
          <w:p/>
          <w:p/>
          <w:p/>
          <w:p/>
          <w:p/>
          <w:p/>
          <w:p/>
          <w:p/>
          <w:p/>
          <w:p/>
          <w:p/>
          <w:p/>
          <w:p/>
          <w:p>
            <w:r>
              <w:rPr>
                <w:rFonts w:hint="eastAsia"/>
              </w:rPr>
              <w:t>9</w:t>
            </w:r>
          </w:p>
          <w:p/>
          <w:p/>
          <w:p/>
          <w:p/>
          <w:p/>
          <w:p/>
          <w:p/>
          <w:p/>
          <w:p/>
          <w:p/>
          <w:p/>
          <w:p/>
          <w:p>
            <w:r>
              <w:rPr>
                <w:rFonts w:hint="eastAsia"/>
              </w:rPr>
              <w:t>10</w:t>
            </w:r>
          </w:p>
          <w:p/>
          <w:p/>
          <w:p/>
          <w:p>
            <w:pPr>
              <w:rPr>
                <w:rFonts w:hint="eastAsia"/>
              </w:rPr>
            </w:pPr>
          </w:p>
          <w:p>
            <w:r>
              <w:rPr>
                <w:rFonts w:hint="eastAsia"/>
              </w:rPr>
              <w:t>11</w:t>
            </w:r>
          </w:p>
          <w:p/>
          <w:p/>
          <w:p/>
          <w:p/>
          <w:p/>
          <w:p/>
          <w:p/>
          <w:p/>
          <w:p>
            <w:r>
              <w:rPr>
                <w:rFonts w:hint="eastAsia"/>
              </w:rPr>
              <w:t>12</w:t>
            </w:r>
          </w:p>
          <w:p/>
          <w:p/>
          <w:p/>
          <w:p/>
          <w:p/>
          <w:p/>
          <w:p/>
          <w:p/>
          <w:p/>
          <w:p/>
          <w:p/>
          <w:p/>
          <w:p/>
          <w:p/>
          <w:p/>
          <w:p/>
          <w:p/>
          <w:p/>
          <w:p/>
          <w:p/>
          <w:p/>
          <w:p/>
          <w:p/>
          <w:p/>
          <w:p/>
          <w:p/>
          <w:p/>
          <w:p/>
          <w:p/>
          <w:p/>
          <w:p/>
          <w:p/>
          <w:p/>
          <w:p>
            <w:r>
              <w:rPr>
                <w:rFonts w:hint="eastAsia"/>
              </w:rPr>
              <w:t>13</w:t>
            </w:r>
          </w:p>
          <w:p/>
          <w:p/>
          <w:p/>
          <w:p/>
          <w:p/>
          <w:p/>
          <w:p/>
          <w:p/>
          <w:p/>
          <w:p/>
          <w:p/>
          <w:p/>
          <w:p/>
          <w:p/>
          <w:p>
            <w:r>
              <w:rPr>
                <w:rFonts w:hint="eastAsia"/>
              </w:rPr>
              <w:t>14</w:t>
            </w:r>
          </w:p>
          <w:p/>
          <w:p/>
          <w:p/>
          <w:p/>
          <w:p/>
          <w:p>
            <w:r>
              <w:rPr>
                <w:rFonts w:hint="eastAsia"/>
              </w:rPr>
              <w:t>15</w:t>
            </w:r>
          </w:p>
          <w:p/>
          <w:p/>
          <w:p/>
          <w:p/>
          <w:p/>
          <w:p>
            <w:r>
              <w:rPr>
                <w:rFonts w:hint="eastAsia"/>
              </w:rPr>
              <w:t>16</w:t>
            </w:r>
          </w:p>
          <w:p/>
          <w:p/>
          <w:p/>
          <w:p/>
          <w:p/>
        </w:tc>
        <w:tc>
          <w:tcPr>
            <w:tcW w:w="1530" w:type="dxa"/>
            <w:gridSpan w:val="2"/>
          </w:tcPr>
          <w:p>
            <w:r>
              <w:rPr>
                <w:rFonts w:hint="eastAsia"/>
              </w:rPr>
              <w:t>资源、作用、职责、责任和权力</w:t>
            </w:r>
          </w:p>
          <w:p/>
          <w:p/>
          <w:p/>
          <w:p/>
          <w:p>
            <w:r>
              <w:rPr>
                <w:rFonts w:hint="eastAsia"/>
              </w:rPr>
              <w:t>目标、指标</w:t>
            </w:r>
          </w:p>
          <w:p/>
          <w:p/>
          <w:p/>
          <w:p/>
          <w:p/>
          <w:p/>
          <w:p/>
          <w:p/>
          <w:p>
            <w:r>
              <w:rPr>
                <w:rFonts w:hint="eastAsia"/>
              </w:rPr>
              <w:t>环境因素</w:t>
            </w:r>
          </w:p>
          <w:p>
            <w:r>
              <w:rPr>
                <w:rFonts w:hint="eastAsia"/>
              </w:rPr>
              <w:t>危险源辨识评价控制措施的确定</w:t>
            </w:r>
          </w:p>
          <w:p/>
          <w:p/>
          <w:p/>
          <w:p/>
          <w:p/>
          <w:p/>
          <w:p/>
          <w:p/>
          <w:p/>
          <w:p/>
          <w:p/>
          <w:p/>
          <w:p/>
          <w:p>
            <w:r>
              <w:rPr>
                <w:rFonts w:hint="eastAsia"/>
              </w:rPr>
              <w:t>运行控制</w:t>
            </w:r>
          </w:p>
          <w:p/>
          <w:p/>
          <w:p/>
          <w:p/>
          <w:p/>
          <w:p/>
          <w:p/>
          <w:p/>
          <w:p/>
          <w:p/>
          <w:p/>
          <w:p/>
          <w:p/>
          <w:p/>
          <w:p/>
          <w:p/>
          <w:p/>
          <w:p/>
          <w:p/>
          <w:p/>
          <w:p/>
          <w:p/>
          <w:p/>
          <w:p/>
          <w:p/>
          <w:p/>
          <w:p/>
          <w:p/>
          <w:p/>
          <w:p/>
          <w:p/>
          <w:p/>
          <w:p/>
          <w:p/>
          <w:p/>
          <w:p/>
          <w:p/>
          <w:p/>
          <w:p/>
          <w:p/>
          <w:p/>
          <w:p/>
          <w:p/>
          <w:p/>
          <w:p/>
          <w:p/>
          <w:p/>
          <w:p/>
          <w:p/>
          <w:p/>
          <w:p/>
          <w:p/>
          <w:p/>
          <w:p/>
          <w:p/>
          <w:p/>
          <w:p/>
          <w:p/>
          <w:p/>
          <w:p/>
          <w:p/>
          <w:p/>
          <w:p/>
          <w:p/>
          <w:p/>
          <w:p/>
          <w:p/>
          <w:p/>
          <w:p/>
          <w:p/>
          <w:p/>
          <w:p>
            <w:r>
              <w:rPr>
                <w:rFonts w:hint="eastAsia"/>
              </w:rPr>
              <w:t>应急准备和响应</w:t>
            </w:r>
          </w:p>
          <w:p/>
          <w:p/>
          <w:p/>
          <w:p/>
          <w:p/>
          <w:p/>
          <w:p/>
          <w:p/>
          <w:p/>
          <w:p/>
          <w:p/>
          <w:p/>
          <w:p/>
          <w:p/>
          <w:p/>
          <w:p/>
          <w:p/>
          <w:p/>
          <w:p>
            <w:pPr>
              <w:rPr>
                <w:szCs w:val="21"/>
              </w:rPr>
            </w:pPr>
            <w:r>
              <w:rPr>
                <w:rFonts w:hint="eastAsia"/>
                <w:szCs w:val="21"/>
              </w:rPr>
              <w:t>过程运行环境</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查基础设施,现有设施能否满足要求</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p>
            <w:r>
              <w:rPr>
                <w:rFonts w:hint="eastAsia"/>
              </w:rPr>
              <w:t>生产和服务提供的控制</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标识和可追溯性</w:t>
            </w:r>
          </w:p>
          <w:p>
            <w:pPr>
              <w:rPr>
                <w:rFonts w:ascii="宋体" w:hAnsi="宋体"/>
                <w:szCs w:val="21"/>
              </w:rPr>
            </w:pPr>
          </w:p>
          <w:p>
            <w:pPr>
              <w:rPr>
                <w:rFonts w:ascii="宋体" w:hAnsi="宋体"/>
                <w:szCs w:val="21"/>
              </w:rPr>
            </w:pPr>
            <w:r>
              <w:rPr>
                <w:rFonts w:hint="eastAsia" w:ascii="宋体" w:hAnsi="宋体"/>
                <w:szCs w:val="21"/>
              </w:rPr>
              <w:t>防护</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更改控制</w:t>
            </w:r>
          </w:p>
          <w:p>
            <w:pPr>
              <w:rPr>
                <w:rFonts w:ascii="宋体" w:hAnsi="宋体"/>
                <w:szCs w:val="21"/>
              </w:rPr>
            </w:pPr>
          </w:p>
          <w:p>
            <w:pPr>
              <w:rPr>
                <w:rFonts w:ascii="宋体" w:hAnsi="宋体"/>
                <w:szCs w:val="21"/>
              </w:rPr>
            </w:pPr>
          </w:p>
          <w:p>
            <w:pPr>
              <w:rPr>
                <w:rFonts w:ascii="宋体" w:hAnsi="宋体"/>
                <w:szCs w:val="21"/>
              </w:rPr>
            </w:pPr>
          </w:p>
          <w:p>
            <w:pPr>
              <w:rPr>
                <w:rFonts w:hint="eastAsia" w:ascii="宋体" w:hAnsi="宋体"/>
                <w:szCs w:val="21"/>
              </w:rPr>
            </w:pPr>
          </w:p>
          <w:p>
            <w:pPr>
              <w:rPr>
                <w:szCs w:val="21"/>
              </w:rPr>
            </w:pPr>
            <w:r>
              <w:rPr>
                <w:rFonts w:hint="eastAsia" w:ascii="宋体" w:hAnsi="宋体"/>
                <w:szCs w:val="21"/>
              </w:rPr>
              <w:t>顾客或外部供方的财产</w:t>
            </w:r>
          </w:p>
          <w:p/>
          <w:p/>
          <w:p/>
          <w:p/>
          <w:p/>
          <w:p/>
          <w:p/>
          <w:p>
            <w:r>
              <w:rPr>
                <w:rFonts w:hint="eastAsia"/>
              </w:rPr>
              <w:t>产品和服务实现的策划</w:t>
            </w:r>
          </w:p>
          <w:p/>
          <w:p/>
          <w:p/>
          <w:p/>
          <w:p/>
          <w:p/>
          <w:p/>
          <w:p/>
          <w:p/>
          <w:p/>
          <w:p/>
          <w:p/>
          <w:p/>
          <w:p/>
          <w:p/>
          <w:p/>
          <w:p/>
          <w:p/>
          <w:p/>
          <w:p/>
          <w:p/>
          <w:p/>
          <w:p/>
          <w:p/>
          <w:p/>
          <w:p/>
          <w:p/>
          <w:p/>
          <w:p/>
          <w:p/>
          <w:p/>
          <w:p/>
          <w:p>
            <w:pPr>
              <w:tabs>
                <w:tab w:val="left" w:pos="7380"/>
              </w:tabs>
            </w:pPr>
            <w:r>
              <w:rPr>
                <w:rFonts w:hint="eastAsia"/>
              </w:rPr>
              <w:t>产品和服务的放行</w:t>
            </w: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r>
              <w:rPr>
                <w:rFonts w:hint="eastAsia"/>
              </w:rPr>
              <w:t>不合格输出的控制</w:t>
            </w:r>
          </w:p>
          <w:p>
            <w:pPr>
              <w:tabs>
                <w:tab w:val="left" w:pos="7380"/>
              </w:tabs>
            </w:pPr>
          </w:p>
          <w:p>
            <w:pPr>
              <w:tabs>
                <w:tab w:val="left" w:pos="7380"/>
              </w:tabs>
            </w:pPr>
          </w:p>
          <w:p>
            <w:pPr>
              <w:tabs>
                <w:tab w:val="left" w:pos="7380"/>
              </w:tabs>
            </w:pPr>
          </w:p>
          <w:p>
            <w:pPr>
              <w:tabs>
                <w:tab w:val="left" w:pos="7380"/>
              </w:tabs>
            </w:pPr>
          </w:p>
          <w:p>
            <w:r>
              <w:rPr>
                <w:rFonts w:hint="eastAsia"/>
              </w:rPr>
              <w:t>数据分析</w:t>
            </w:r>
          </w:p>
          <w:p>
            <w:pPr>
              <w:tabs>
                <w:tab w:val="left" w:pos="7380"/>
              </w:tabs>
            </w:pPr>
          </w:p>
          <w:p>
            <w:pPr>
              <w:tabs>
                <w:tab w:val="left" w:pos="7380"/>
              </w:tabs>
            </w:pPr>
          </w:p>
          <w:p>
            <w:pPr>
              <w:tabs>
                <w:tab w:val="left" w:pos="7380"/>
              </w:tabs>
            </w:pPr>
          </w:p>
          <w:p>
            <w:pPr>
              <w:tabs>
                <w:tab w:val="left" w:pos="7380"/>
              </w:tabs>
            </w:pPr>
          </w:p>
          <w:p>
            <w:pPr>
              <w:tabs>
                <w:tab w:val="left" w:pos="7380"/>
              </w:tabs>
            </w:pPr>
          </w:p>
          <w:p>
            <w:pPr>
              <w:tabs>
                <w:tab w:val="left" w:pos="7380"/>
              </w:tabs>
            </w:pPr>
            <w:r>
              <w:rPr>
                <w:rFonts w:hint="eastAsia"/>
              </w:rPr>
              <w:t>不合格和纠正措施</w:t>
            </w:r>
          </w:p>
          <w:p>
            <w:pPr>
              <w:tabs>
                <w:tab w:val="left" w:pos="7380"/>
              </w:tabs>
            </w:pPr>
          </w:p>
          <w:p>
            <w:pPr>
              <w:tabs>
                <w:tab w:val="left" w:pos="7380"/>
              </w:tabs>
            </w:pPr>
          </w:p>
          <w:p>
            <w:pPr>
              <w:tabs>
                <w:tab w:val="left" w:pos="7380"/>
              </w:tabs>
            </w:pPr>
          </w:p>
          <w:p>
            <w:pPr>
              <w:tabs>
                <w:tab w:val="left" w:pos="7380"/>
              </w:tabs>
            </w:pPr>
          </w:p>
          <w:p>
            <w:pPr>
              <w:tabs>
                <w:tab w:val="left" w:pos="7380"/>
              </w:tabs>
            </w:pPr>
          </w:p>
          <w:p/>
        </w:tc>
        <w:tc>
          <w:tcPr>
            <w:tcW w:w="6750" w:type="dxa"/>
            <w:gridSpan w:val="5"/>
          </w:tcPr>
          <w:p>
            <w:pPr>
              <w:rPr>
                <w:highlight w:val="none"/>
              </w:rPr>
            </w:pPr>
            <w:r>
              <w:rPr>
                <w:rFonts w:hint="eastAsia"/>
                <w:highlight w:val="none"/>
                <w:lang w:eastAsia="zh-CN"/>
              </w:rPr>
              <w:t>生产部经理</w:t>
            </w:r>
            <w:r>
              <w:rPr>
                <w:rFonts w:hint="eastAsia"/>
                <w:highlight w:val="none"/>
              </w:rPr>
              <w:t xml:space="preserve">： </w:t>
            </w:r>
          </w:p>
          <w:p>
            <w:pPr>
              <w:rPr>
                <w:highlight w:val="none"/>
              </w:rPr>
            </w:pPr>
            <w:r>
              <w:rPr>
                <w:rFonts w:hint="eastAsia"/>
                <w:highlight w:val="none"/>
              </w:rPr>
              <w:t>主要负责对生产工作环境、设备管理、现场设备安装、调试和检验、生产过程的控制、对生产管理负全面责任，按时完成生产任务，对工程进行标识防护，保存顾客的财产，环境因素、危险源识别控制等。</w:t>
            </w:r>
          </w:p>
          <w:p>
            <w:pPr>
              <w:rPr>
                <w:highlight w:val="none"/>
              </w:rPr>
            </w:pPr>
            <w:r>
              <w:rPr>
                <w:rFonts w:hint="eastAsia"/>
                <w:highlight w:val="none"/>
              </w:rPr>
              <w:t>查有办公区域，相关人财物资源基本充分，基本符合要求</w:t>
            </w:r>
          </w:p>
          <w:p>
            <w:pPr>
              <w:rPr>
                <w:highlight w:val="none"/>
              </w:rPr>
            </w:pPr>
            <w:r>
              <w:rPr>
                <w:rFonts w:hint="eastAsia"/>
                <w:highlight w:val="none"/>
              </w:rPr>
              <w:t>询问部门负责人，其对规定的职责了解清楚，符合文件规定。</w:t>
            </w:r>
          </w:p>
          <w:p>
            <w:pPr>
              <w:rPr>
                <w:highlight w:val="none"/>
              </w:rPr>
            </w:pPr>
          </w:p>
          <w:p>
            <w:pPr>
              <w:rPr>
                <w:color w:val="000000"/>
                <w:highlight w:val="none"/>
              </w:rPr>
            </w:pPr>
            <w:r>
              <w:rPr>
                <w:rFonts w:hint="eastAsia"/>
                <w:color w:val="000000"/>
                <w:highlight w:val="none"/>
              </w:rPr>
              <w:t>Q：产品采购合格率≥95%；一次通过率≥95%；一次交验合格率≥9</w:t>
            </w:r>
            <w:r>
              <w:rPr>
                <w:rFonts w:hint="eastAsia"/>
                <w:color w:val="000000"/>
                <w:highlight w:val="none"/>
                <w:lang w:val="en-US" w:eastAsia="zh-CN"/>
              </w:rPr>
              <w:t>7</w:t>
            </w:r>
            <w:r>
              <w:rPr>
                <w:rFonts w:hint="eastAsia"/>
                <w:color w:val="000000"/>
                <w:highlight w:val="none"/>
              </w:rPr>
              <w:t>%；</w:t>
            </w:r>
          </w:p>
          <w:p>
            <w:pPr>
              <w:rPr>
                <w:color w:val="000000"/>
                <w:highlight w:val="none"/>
              </w:rPr>
            </w:pPr>
            <w:r>
              <w:rPr>
                <w:rFonts w:hint="eastAsia"/>
                <w:color w:val="000000"/>
                <w:highlight w:val="none"/>
              </w:rPr>
              <w:t>E：环境监测达标率100%；火灾事故发生率为0；固废分类处置率100%，</w:t>
            </w:r>
          </w:p>
          <w:p>
            <w:pPr>
              <w:rPr>
                <w:color w:val="000000"/>
                <w:highlight w:val="none"/>
              </w:rPr>
            </w:pPr>
            <w:r>
              <w:rPr>
                <w:rFonts w:hint="eastAsia"/>
                <w:color w:val="000000"/>
                <w:highlight w:val="none"/>
              </w:rPr>
              <w:t>S：杜绝火灾隐患，火灾发生率0；员工培训考核率100%；安全工作巡查率100%；劳保发放率100%；职业病发生率0，安全事故发生率0.</w:t>
            </w:r>
          </w:p>
          <w:p>
            <w:pPr>
              <w:rPr>
                <w:color w:val="000000"/>
                <w:highlight w:val="none"/>
              </w:rPr>
            </w:pPr>
            <w:r>
              <w:rPr>
                <w:rFonts w:hint="eastAsia"/>
                <w:color w:val="000000"/>
                <w:highlight w:val="none"/>
              </w:rPr>
              <w:t>按照每月进行统计考核，提供了</w:t>
            </w:r>
            <w:r>
              <w:rPr>
                <w:rFonts w:hint="eastAsia"/>
                <w:color w:val="000000"/>
                <w:highlight w:val="none"/>
                <w:lang w:val="en-US" w:eastAsia="zh-CN"/>
              </w:rPr>
              <w:t>2019上半年</w:t>
            </w:r>
            <w:r>
              <w:rPr>
                <w:rFonts w:hint="eastAsia"/>
                <w:color w:val="000000"/>
                <w:highlight w:val="none"/>
              </w:rPr>
              <w:t>的质量、环境、职业健康管理目标统计考核，显示目标均完成。</w:t>
            </w:r>
          </w:p>
          <w:p>
            <w:pPr>
              <w:rPr>
                <w:highlight w:val="none"/>
              </w:rPr>
            </w:pPr>
          </w:p>
          <w:p>
            <w:pPr>
              <w:rPr>
                <w:highlight w:val="none"/>
              </w:rPr>
            </w:pPr>
          </w:p>
          <w:p>
            <w:pPr>
              <w:rPr>
                <w:highlight w:val="none"/>
              </w:rPr>
            </w:pPr>
            <w:r>
              <w:rPr>
                <w:rFonts w:hint="eastAsia"/>
                <w:highlight w:val="none"/>
              </w:rPr>
              <w:t>编制《</w:t>
            </w:r>
            <w:r>
              <w:rPr>
                <w:highlight w:val="none"/>
              </w:rPr>
              <w:fldChar w:fldCharType="begin"/>
            </w:r>
            <w:r>
              <w:rPr>
                <w:highlight w:val="none"/>
              </w:rPr>
              <w:instrText xml:space="preserve"> HYPERLINK \l "_Toc152476257" </w:instrText>
            </w:r>
            <w:r>
              <w:rPr>
                <w:highlight w:val="none"/>
              </w:rPr>
              <w:fldChar w:fldCharType="separate"/>
            </w:r>
            <w:r>
              <w:rPr>
                <w:rFonts w:hint="eastAsia"/>
                <w:highlight w:val="none"/>
              </w:rPr>
              <w:t>环境因素识别与评价程序</w:t>
            </w:r>
            <w:r>
              <w:rPr>
                <w:rFonts w:hint="eastAsia"/>
                <w:highlight w:val="none"/>
              </w:rPr>
              <w:fldChar w:fldCharType="end"/>
            </w:r>
            <w:r>
              <w:rPr>
                <w:rFonts w:hint="eastAsia"/>
                <w:highlight w:val="none"/>
              </w:rPr>
              <w:t>》，经查规定内容基本符合标准要求。</w:t>
            </w:r>
          </w:p>
          <w:p>
            <w:pPr>
              <w:rPr>
                <w:highlight w:val="none"/>
              </w:rPr>
            </w:pPr>
            <w:r>
              <w:rPr>
                <w:rFonts w:hint="eastAsia"/>
                <w:highlight w:val="none"/>
              </w:rPr>
              <w:t>规定了环境因素识别应考虑三种时态、三种状态、七个方面，环境因素识别的区域范围，环境因素评价的依据、方法、过程，重要环境因素确定及评价的准则：是非判断法、综合评价法，重新识别评价、判断的时机和要求，环境因素管理的要求等，基本符合标准要求。</w:t>
            </w:r>
          </w:p>
          <w:p>
            <w:pPr>
              <w:rPr>
                <w:highlight w:val="none"/>
              </w:rPr>
            </w:pPr>
            <w:r>
              <w:rPr>
                <w:rFonts w:hint="eastAsia"/>
                <w:highlight w:val="none"/>
              </w:rPr>
              <w:t>提供了《环境因素评价记录表》，其中包括：电的消耗；设备噪声排放；纸张的消耗、清洁扬尘、废气排放；水、电消耗等。查基本符合要求。</w:t>
            </w:r>
          </w:p>
          <w:p>
            <w:pPr>
              <w:rPr>
                <w:highlight w:val="none"/>
              </w:rPr>
            </w:pPr>
            <w:r>
              <w:rPr>
                <w:rFonts w:hint="eastAsia"/>
                <w:highlight w:val="none"/>
              </w:rPr>
              <w:t>提供了《重要环境因素清单》：</w:t>
            </w:r>
          </w:p>
          <w:p>
            <w:pPr>
              <w:rPr>
                <w:highlight w:val="none"/>
              </w:rPr>
            </w:pPr>
            <w:r>
              <w:rPr>
                <w:rFonts w:hint="eastAsia"/>
                <w:highlight w:val="none"/>
              </w:rPr>
              <w:t>重大环境因素有：</w:t>
            </w:r>
            <w:r>
              <w:rPr>
                <w:rFonts w:hint="eastAsia" w:ascii="宋体" w:hAnsi="宋体"/>
                <w:color w:val="000000"/>
                <w:szCs w:val="21"/>
                <w:highlight w:val="none"/>
              </w:rPr>
              <w:t>固体废弃物排放</w:t>
            </w:r>
            <w:r>
              <w:rPr>
                <w:rFonts w:hint="eastAsia"/>
                <w:highlight w:val="none"/>
              </w:rPr>
              <w:t>；</w:t>
            </w:r>
            <w:r>
              <w:rPr>
                <w:rFonts w:hint="eastAsia"/>
                <w:highlight w:val="none"/>
                <w:lang w:eastAsia="zh-CN"/>
              </w:rPr>
              <w:t>潜在</w:t>
            </w:r>
            <w:r>
              <w:rPr>
                <w:rFonts w:hint="eastAsia"/>
                <w:highlight w:val="none"/>
              </w:rPr>
              <w:t>火灾；</w:t>
            </w:r>
            <w:r>
              <w:rPr>
                <w:rFonts w:hint="eastAsia"/>
                <w:highlight w:val="none"/>
                <w:lang w:eastAsia="zh-CN"/>
              </w:rPr>
              <w:t>废气排放；</w:t>
            </w:r>
            <w:r>
              <w:rPr>
                <w:rFonts w:hint="eastAsia"/>
                <w:highlight w:val="none"/>
              </w:rPr>
              <w:t>噪声排放。通过现场观察判断和沟通交流，评价基本准确。</w:t>
            </w:r>
          </w:p>
          <w:p>
            <w:pPr>
              <w:rPr>
                <w:highlight w:val="none"/>
              </w:rPr>
            </w:pPr>
            <w:r>
              <w:rPr>
                <w:rFonts w:hint="eastAsia"/>
                <w:highlight w:val="none"/>
              </w:rPr>
              <w:t>提供《危险源辨识记评价记录》，按办公、生产过程识别了危险源，包括：</w:t>
            </w:r>
            <w:r>
              <w:rPr>
                <w:rFonts w:hint="eastAsia"/>
                <w:highlight w:val="none"/>
                <w:lang w:eastAsia="zh-CN"/>
              </w:rPr>
              <w:t>机械伤害</w:t>
            </w:r>
            <w:r>
              <w:rPr>
                <w:rFonts w:hint="eastAsia"/>
                <w:highlight w:val="none"/>
              </w:rPr>
              <w:t>、潜在火灾的发生等。</w:t>
            </w:r>
          </w:p>
          <w:p>
            <w:pPr>
              <w:rPr>
                <w:highlight w:val="none"/>
              </w:rPr>
            </w:pPr>
            <w:r>
              <w:rPr>
                <w:rFonts w:hint="eastAsia"/>
                <w:highlight w:val="none"/>
              </w:rPr>
              <w:t>提供《重大危险源》，评价的不可接受风险为潜在的火灾、触电、安全事故，评价准确。</w:t>
            </w:r>
          </w:p>
          <w:p>
            <w:pPr>
              <w:rPr>
                <w:highlight w:val="none"/>
              </w:rPr>
            </w:pPr>
            <w:r>
              <w:rPr>
                <w:rFonts w:hint="eastAsia"/>
                <w:highlight w:val="none"/>
              </w:rPr>
              <w:t>经查符合标准要求。</w:t>
            </w:r>
          </w:p>
          <w:p>
            <w:pPr>
              <w:rPr>
                <w:highlight w:val="none"/>
              </w:rPr>
            </w:pPr>
          </w:p>
          <w:p>
            <w:pPr>
              <w:rPr>
                <w:rFonts w:ascii="宋体" w:hAnsi="宋体"/>
                <w:szCs w:val="21"/>
                <w:highlight w:val="none"/>
              </w:rPr>
            </w:pPr>
            <w:r>
              <w:rPr>
                <w:rFonts w:hint="eastAsia" w:ascii="宋体" w:hAnsi="宋体"/>
                <w:szCs w:val="21"/>
                <w:highlight w:val="none"/>
              </w:rPr>
              <w:t>本部门应执行的运行控制文件包括：</w:t>
            </w:r>
            <w:r>
              <w:rPr>
                <w:highlight w:val="none"/>
              </w:rPr>
              <w:t>环境</w:t>
            </w:r>
            <w:r>
              <w:rPr>
                <w:rFonts w:hint="eastAsia"/>
                <w:highlight w:val="none"/>
              </w:rPr>
              <w:t>运行控制程序/</w:t>
            </w:r>
            <w:r>
              <w:rPr>
                <w:highlight w:val="none"/>
              </w:rPr>
              <w:t>职业健康安全运行控制程序</w:t>
            </w:r>
            <w:r>
              <w:rPr>
                <w:rFonts w:hint="eastAsia"/>
                <w:highlight w:val="none"/>
              </w:rPr>
              <w:t>/</w:t>
            </w:r>
            <w:r>
              <w:rPr>
                <w:rFonts w:hint="eastAsia" w:ascii="宋体" w:hAnsi="宋体"/>
                <w:szCs w:val="21"/>
                <w:highlight w:val="none"/>
              </w:rPr>
              <w:t>安全制度/环保、废气制度等。</w:t>
            </w:r>
          </w:p>
          <w:p>
            <w:pPr>
              <w:rPr>
                <w:rFonts w:ascii="宋体" w:hAnsi="宋体"/>
                <w:szCs w:val="21"/>
                <w:highlight w:val="none"/>
              </w:rPr>
            </w:pPr>
            <w:r>
              <w:rPr>
                <w:highlight w:val="none"/>
              </w:rPr>
              <w:t>■</w:t>
            </w:r>
            <w:r>
              <w:rPr>
                <w:rFonts w:hint="eastAsia" w:ascii="宋体" w:hAnsi="宋体"/>
                <w:szCs w:val="21"/>
                <w:highlight w:val="none"/>
              </w:rPr>
              <w:t>运行控制情况：办公过程注意节约用电，做到人走灯灭，电脑长时间不用时关机，下班前要关闭电源；</w:t>
            </w:r>
          </w:p>
          <w:p>
            <w:pPr>
              <w:rPr>
                <w:rFonts w:ascii="宋体" w:hAnsi="宋体"/>
                <w:szCs w:val="21"/>
                <w:highlight w:val="none"/>
              </w:rPr>
            </w:pPr>
            <w:r>
              <w:rPr>
                <w:rFonts w:hint="eastAsia" w:ascii="宋体" w:hAnsi="宋体"/>
                <w:szCs w:val="21"/>
                <w:highlight w:val="none"/>
              </w:rPr>
              <w:t>办公过程产生的固废按</w:t>
            </w:r>
            <w:r>
              <w:rPr>
                <w:rFonts w:hint="eastAsia" w:ascii="宋体" w:hAnsi="宋体"/>
                <w:szCs w:val="21"/>
                <w:highlight w:val="none"/>
                <w:lang w:eastAsia="zh-CN"/>
              </w:rPr>
              <w:t>行政部</w:t>
            </w:r>
            <w:r>
              <w:rPr>
                <w:rFonts w:hint="eastAsia" w:ascii="宋体" w:hAnsi="宋体"/>
                <w:szCs w:val="21"/>
                <w:highlight w:val="none"/>
              </w:rPr>
              <w:t>要求放到指定地点，现场查看无混放现象；办公用品按要求由</w:t>
            </w:r>
            <w:r>
              <w:rPr>
                <w:rFonts w:hint="eastAsia" w:ascii="宋体" w:hAnsi="宋体"/>
                <w:szCs w:val="21"/>
                <w:highlight w:val="none"/>
                <w:lang w:eastAsia="zh-CN"/>
              </w:rPr>
              <w:t>行政部</w:t>
            </w:r>
            <w:r>
              <w:rPr>
                <w:rFonts w:hint="eastAsia" w:ascii="宋体" w:hAnsi="宋体"/>
                <w:szCs w:val="21"/>
                <w:highlight w:val="none"/>
              </w:rPr>
              <w:t>负责发放；</w:t>
            </w:r>
          </w:p>
          <w:p>
            <w:pPr>
              <w:rPr>
                <w:rFonts w:ascii="宋体" w:hAnsi="宋体"/>
                <w:szCs w:val="21"/>
                <w:highlight w:val="none"/>
              </w:rPr>
            </w:pPr>
            <w:r>
              <w:rPr>
                <w:rFonts w:hint="eastAsia" w:ascii="宋体" w:hAnsi="宋体"/>
                <w:szCs w:val="21"/>
                <w:highlight w:val="none"/>
              </w:rPr>
              <w:t>现场生产运行检查：</w:t>
            </w:r>
          </w:p>
          <w:p>
            <w:pPr>
              <w:rPr>
                <w:rFonts w:ascii="宋体" w:hAnsi="宋体"/>
                <w:szCs w:val="21"/>
                <w:highlight w:val="none"/>
              </w:rPr>
            </w:pPr>
            <w:r>
              <w:rPr>
                <w:highlight w:val="none"/>
              </w:rPr>
              <w:t>■</w:t>
            </w:r>
            <w:r>
              <w:rPr>
                <w:rFonts w:hint="eastAsia" w:ascii="宋体" w:hAnsi="宋体"/>
                <w:szCs w:val="21"/>
                <w:highlight w:val="none"/>
              </w:rPr>
              <w:t>生产过程中使用设备有保护接地、安全防护罩等。</w:t>
            </w:r>
          </w:p>
          <w:p>
            <w:pPr>
              <w:rPr>
                <w:rFonts w:ascii="宋体" w:hAnsi="宋体"/>
                <w:szCs w:val="21"/>
                <w:highlight w:val="none"/>
              </w:rPr>
            </w:pPr>
            <w:r>
              <w:rPr>
                <w:rFonts w:hint="eastAsia" w:ascii="宋体" w:hAnsi="宋体"/>
                <w:szCs w:val="21"/>
                <w:highlight w:val="none"/>
              </w:rPr>
              <w:t>环保设施有除尘器、消防器材、自动报警通风设施等</w:t>
            </w:r>
          </w:p>
          <w:p>
            <w:pPr>
              <w:rPr>
                <w:rFonts w:ascii="宋体" w:hAnsi="宋体"/>
                <w:szCs w:val="21"/>
                <w:highlight w:val="none"/>
              </w:rPr>
            </w:pPr>
            <w:r>
              <w:rPr>
                <w:rFonts w:hint="eastAsia" w:ascii="宋体" w:hAnsi="宋体"/>
                <w:szCs w:val="21"/>
                <w:highlight w:val="none"/>
              </w:rPr>
              <w:t>设备安全使用，单独电闸控制。</w:t>
            </w:r>
          </w:p>
          <w:p>
            <w:pPr>
              <w:rPr>
                <w:rFonts w:ascii="宋体" w:hAnsi="宋体"/>
                <w:szCs w:val="21"/>
                <w:highlight w:val="none"/>
              </w:rPr>
            </w:pPr>
            <w:r>
              <w:rPr>
                <w:highlight w:val="none"/>
              </w:rPr>
              <w:t>■</w:t>
            </w:r>
            <w:r>
              <w:rPr>
                <w:rFonts w:hint="eastAsia" w:ascii="宋体" w:hAnsi="宋体"/>
                <w:szCs w:val="21"/>
                <w:highlight w:val="none"/>
              </w:rPr>
              <w:t>火灾：生产现场及仓库均配备了干粉灭火器、消火栓，经查均在有效压力范围内；有消防通道，无安全隐患。</w:t>
            </w:r>
          </w:p>
          <w:p>
            <w:pPr>
              <w:rPr>
                <w:rFonts w:ascii="宋体" w:hAnsi="宋体"/>
                <w:szCs w:val="21"/>
                <w:highlight w:val="none"/>
              </w:rPr>
            </w:pPr>
            <w:r>
              <w:rPr>
                <w:rFonts w:hint="eastAsia" w:ascii="宋体" w:hAnsi="宋体"/>
                <w:szCs w:val="21"/>
                <w:highlight w:val="none"/>
              </w:rPr>
              <w:t>每月对消防器材进行一次全面检查--提供消防器材检查记录</w:t>
            </w:r>
          </w:p>
          <w:p>
            <w:pPr>
              <w:rPr>
                <w:highlight w:val="none"/>
              </w:rPr>
            </w:pPr>
            <w:r>
              <w:rPr>
                <w:highlight w:val="none"/>
              </w:rPr>
              <w:t>■</w:t>
            </w:r>
            <w:r>
              <w:rPr>
                <w:rFonts w:hint="eastAsia"/>
                <w:highlight w:val="none"/>
              </w:rPr>
              <w:t>废气排放控制：</w:t>
            </w:r>
          </w:p>
          <w:p>
            <w:pPr>
              <w:rPr>
                <w:highlight w:val="none"/>
              </w:rPr>
            </w:pPr>
            <w:r>
              <w:rPr>
                <w:rFonts w:hint="eastAsia"/>
                <w:highlight w:val="none"/>
              </w:rPr>
              <w:t>车间配备了较好的通风设施</w:t>
            </w:r>
            <w:r>
              <w:rPr>
                <w:rFonts w:hint="eastAsia" w:ascii="宋体" w:hAnsi="宋体"/>
                <w:highlight w:val="none"/>
              </w:rPr>
              <w:t>，对环境没有明显影响。</w:t>
            </w:r>
            <w:r>
              <w:rPr>
                <w:rFonts w:hint="eastAsia"/>
                <w:highlight w:val="none"/>
              </w:rPr>
              <w:t>保持车间的空气流通，车间现场配备灭火器，消防栓，有警示标示，定期检查，基本无火灾隐患。</w:t>
            </w:r>
          </w:p>
          <w:p>
            <w:pPr>
              <w:rPr>
                <w:highlight w:val="none"/>
              </w:rPr>
            </w:pPr>
            <w:r>
              <w:rPr>
                <w:highlight w:val="none"/>
              </w:rPr>
              <w:t>■</w:t>
            </w:r>
            <w:r>
              <w:rPr>
                <w:rFonts w:hint="eastAsia"/>
                <w:highlight w:val="none"/>
              </w:rPr>
              <w:t>废水控制：生产过程中无废水外排，生活废水其废水经循环水池处理后全部循环利用，整个循环过程中只需要补充少量的损耗水，无废水产生。</w:t>
            </w:r>
          </w:p>
          <w:p>
            <w:pPr>
              <w:rPr>
                <w:highlight w:val="none"/>
              </w:rPr>
            </w:pPr>
            <w:r>
              <w:rPr>
                <w:highlight w:val="none"/>
              </w:rPr>
              <w:t>■</w:t>
            </w:r>
            <w:r>
              <w:rPr>
                <w:rFonts w:hint="eastAsia"/>
                <w:highlight w:val="none"/>
              </w:rPr>
              <w:t>生产噪声的排放：主要噪声有</w:t>
            </w:r>
            <w:r>
              <w:rPr>
                <w:rFonts w:hint="eastAsia" w:ascii="宋体" w:hAnsi="宋体" w:cs="宋体"/>
                <w:szCs w:val="21"/>
                <w:highlight w:val="none"/>
                <w:lang w:eastAsia="zh-CN"/>
              </w:rPr>
              <w:t>搅拌主机</w:t>
            </w:r>
            <w:r>
              <w:rPr>
                <w:rFonts w:hint="eastAsia"/>
                <w:highlight w:val="none"/>
              </w:rPr>
              <w:t>、</w:t>
            </w:r>
            <w:r>
              <w:rPr>
                <w:rFonts w:hint="eastAsia" w:ascii="宋体" w:hAnsi="宋体" w:cs="宋体"/>
                <w:szCs w:val="21"/>
                <w:highlight w:val="none"/>
                <w:lang w:eastAsia="zh-CN"/>
              </w:rPr>
              <w:t>水泥搅砂搅拌机</w:t>
            </w:r>
            <w:r>
              <w:rPr>
                <w:rFonts w:hint="eastAsia"/>
                <w:highlight w:val="none"/>
              </w:rPr>
              <w:t>、</w:t>
            </w:r>
            <w:r>
              <w:rPr>
                <w:rFonts w:hint="eastAsia" w:ascii="宋体" w:hAnsi="宋体" w:cs="宋体"/>
                <w:szCs w:val="21"/>
                <w:highlight w:val="none"/>
                <w:lang w:eastAsia="zh-CN"/>
              </w:rPr>
              <w:t>骨料输送系统</w:t>
            </w:r>
            <w:r>
              <w:rPr>
                <w:rFonts w:hint="eastAsia"/>
                <w:highlight w:val="none"/>
              </w:rPr>
              <w:t>、</w:t>
            </w:r>
            <w:r>
              <w:rPr>
                <w:rFonts w:hint="eastAsia" w:ascii="宋体" w:hAnsi="宋体" w:cs="宋体"/>
                <w:szCs w:val="21"/>
                <w:highlight w:val="none"/>
                <w:lang w:eastAsia="zh-CN"/>
              </w:rPr>
              <w:t>混凝土运输车、混凝土车载泵</w:t>
            </w:r>
            <w:r>
              <w:rPr>
                <w:rFonts w:hint="eastAsia"/>
                <w:highlight w:val="none"/>
              </w:rPr>
              <w:t>等运行过程中产生的机械性噪声，在采取厂房屏蔽，安装消声器等措施后，设备使用中产生的噪音达标排放。</w:t>
            </w:r>
          </w:p>
          <w:p>
            <w:pPr>
              <w:rPr>
                <w:rFonts w:hint="eastAsia"/>
                <w:highlight w:val="none"/>
              </w:rPr>
            </w:pPr>
            <w:r>
              <w:rPr>
                <w:highlight w:val="none"/>
              </w:rPr>
              <w:t>■</w:t>
            </w:r>
            <w:r>
              <w:rPr>
                <w:rFonts w:hint="eastAsia"/>
                <w:highlight w:val="none"/>
              </w:rPr>
              <w:t>触电情况：现场工人劳保用品配备和设备电源开关管理等基本符合要求；电工定期对现场设备接地情况定期进行检查，确保设备接地良好，但现场查看生产设备配电箱电线过多，灰尘较大，存在安全隐患，已同部门负责人交流。</w:t>
            </w:r>
          </w:p>
          <w:p>
            <w:pPr>
              <w:rPr>
                <w:rFonts w:hint="eastAsia"/>
                <w:highlight w:val="none"/>
              </w:rPr>
            </w:pPr>
            <w:r>
              <w:rPr>
                <w:rFonts w:hint="eastAsia" w:ascii="宋体" w:hAnsi="宋体"/>
                <w:bCs/>
                <w:sz w:val="24"/>
                <w:szCs w:val="20"/>
                <w:highlight w:val="none"/>
                <w:lang w:eastAsia="zh-CN"/>
              </w:rPr>
              <w:t>单发现</w:t>
            </w:r>
            <w:r>
              <w:rPr>
                <w:rFonts w:hint="eastAsia" w:ascii="宋体" w:hAnsi="宋体"/>
                <w:bCs/>
                <w:sz w:val="24"/>
                <w:szCs w:val="20"/>
                <w:highlight w:val="none"/>
              </w:rPr>
              <w:t>车间有两名工人未戴</w:t>
            </w:r>
            <w:r>
              <w:rPr>
                <w:rFonts w:hint="eastAsia" w:ascii="宋体" w:hAnsi="宋体"/>
                <w:bCs/>
                <w:sz w:val="24"/>
                <w:szCs w:val="20"/>
                <w:highlight w:val="none"/>
                <w:lang w:eastAsia="zh-CN"/>
              </w:rPr>
              <w:t>口罩</w:t>
            </w:r>
            <w:r>
              <w:rPr>
                <w:rFonts w:hint="eastAsia" w:ascii="宋体" w:hAnsi="宋体"/>
                <w:bCs/>
                <w:sz w:val="24"/>
                <w:szCs w:val="20"/>
                <w:highlight w:val="none"/>
              </w:rPr>
              <w:t>作业。</w:t>
            </w:r>
          </w:p>
          <w:p>
            <w:pPr>
              <w:jc w:val="left"/>
              <w:rPr>
                <w:rFonts w:ascii="宋体" w:hAnsi="宋体"/>
                <w:highlight w:val="none"/>
              </w:rPr>
            </w:pPr>
            <w:r>
              <w:rPr>
                <w:highlight w:val="none"/>
              </w:rPr>
              <w:t>■</w:t>
            </w:r>
            <w:r>
              <w:rPr>
                <w:rFonts w:hint="eastAsia"/>
                <w:highlight w:val="none"/>
              </w:rPr>
              <w:t>固废排放：</w:t>
            </w:r>
            <w:r>
              <w:rPr>
                <w:rFonts w:hint="eastAsia" w:ascii="宋体" w:hAnsi="宋体"/>
                <w:highlight w:val="none"/>
              </w:rPr>
              <w:t>生产过程中的固废废弃物主要有废塑料编织袋等，废塑料编织袋等可回收固废在车间内划分放置区域，集中存放，由垃圾处理站收集处理。</w:t>
            </w:r>
          </w:p>
          <w:p>
            <w:pPr>
              <w:jc w:val="left"/>
              <w:rPr>
                <w:rFonts w:ascii="宋体" w:hAnsi="宋体"/>
                <w:color w:val="000000"/>
                <w:highlight w:val="none"/>
              </w:rPr>
            </w:pPr>
            <w:r>
              <w:rPr>
                <w:rFonts w:hint="eastAsia" w:ascii="宋体" w:hAnsi="宋体"/>
                <w:color w:val="000000"/>
                <w:highlight w:val="none"/>
              </w:rPr>
              <w:t>提供废弃物分类及处置记录：</w:t>
            </w:r>
          </w:p>
          <w:p>
            <w:pPr>
              <w:rPr>
                <w:highlight w:val="none"/>
              </w:rPr>
            </w:pPr>
            <w:r>
              <w:rPr>
                <w:color w:val="000000"/>
                <w:highlight w:val="none"/>
              </w:rPr>
              <w:t>■</w:t>
            </w:r>
            <w:r>
              <w:rPr>
                <w:rFonts w:hint="eastAsia"/>
                <w:color w:val="000000"/>
                <w:highlight w:val="none"/>
              </w:rPr>
              <w:t>水、电能的消耗：由</w:t>
            </w:r>
            <w:r>
              <w:rPr>
                <w:rFonts w:hint="eastAsia"/>
                <w:color w:val="000000"/>
                <w:highlight w:val="none"/>
                <w:lang w:eastAsia="zh-CN"/>
              </w:rPr>
              <w:t>行政部</w:t>
            </w:r>
            <w:r>
              <w:rPr>
                <w:rFonts w:hint="eastAsia"/>
                <w:color w:val="000000"/>
                <w:highlight w:val="none"/>
              </w:rPr>
              <w:t>对电能的消耗</w:t>
            </w:r>
            <w:r>
              <w:rPr>
                <w:rFonts w:hint="eastAsia"/>
                <w:highlight w:val="none"/>
              </w:rPr>
              <w:t>进行统计，每月考核一次。优化操作工艺，控制原材料进货质量，人员培训后上岗，提高全员节电意识，保持设备完好。</w:t>
            </w:r>
          </w:p>
          <w:p>
            <w:pPr>
              <w:spacing w:line="360" w:lineRule="exact"/>
              <w:rPr>
                <w:rFonts w:ascii="宋体" w:hAnsi="宋体"/>
                <w:color w:val="000000"/>
                <w:highlight w:val="none"/>
              </w:rPr>
            </w:pPr>
            <w:r>
              <w:rPr>
                <w:color w:val="000000"/>
                <w:highlight w:val="none"/>
              </w:rPr>
              <w:t>■</w:t>
            </w:r>
            <w:r>
              <w:rPr>
                <w:rFonts w:hint="eastAsia" w:ascii="宋体" w:hAnsi="宋体"/>
                <w:color w:val="000000"/>
                <w:highlight w:val="none"/>
              </w:rPr>
              <w:t>生产现场禁止外人进入，现场材料摆放有序，比较整洁，工作环境基本符合要求。</w:t>
            </w:r>
          </w:p>
          <w:p>
            <w:pPr>
              <w:rPr>
                <w:color w:val="000000"/>
                <w:highlight w:val="none"/>
              </w:rPr>
            </w:pPr>
            <w:r>
              <w:rPr>
                <w:color w:val="000000"/>
                <w:highlight w:val="none"/>
              </w:rPr>
              <w:t>■</w:t>
            </w:r>
            <w:r>
              <w:rPr>
                <w:rFonts w:hint="eastAsia"/>
                <w:color w:val="000000"/>
                <w:highlight w:val="none"/>
              </w:rPr>
              <w:t>车间</w:t>
            </w:r>
            <w:r>
              <w:rPr>
                <w:rFonts w:hint="eastAsia"/>
                <w:bCs/>
                <w:color w:val="000000"/>
                <w:highlight w:val="none"/>
              </w:rPr>
              <w:t>现场有安全责任制及安全措施，有各岗位安全责任制及相应的操作规程。上班前对车间人员进行班前教育。</w:t>
            </w:r>
          </w:p>
          <w:p>
            <w:pPr>
              <w:spacing w:line="360" w:lineRule="exact"/>
              <w:rPr>
                <w:color w:val="000000"/>
                <w:highlight w:val="none"/>
              </w:rPr>
            </w:pPr>
            <w:r>
              <w:rPr>
                <w:color w:val="000000"/>
                <w:highlight w:val="none"/>
              </w:rPr>
              <w:t>■</w:t>
            </w:r>
            <w:r>
              <w:rPr>
                <w:rFonts w:hint="eastAsia"/>
                <w:color w:val="000000"/>
                <w:highlight w:val="none"/>
              </w:rPr>
              <w:t>从生命周期观点出发，在采购原材料时考虑了环境方面的要求，尽可能采购环保产品，公司考虑了提供产品和服务的运输、交付、使用及寿命结束后和最终处置相关的潜在的重大环境影响的信息，如产品交付时提供给顾客产品说明书，明确环保要求；在产品使用过程中，更换的配件返回厂家，防止随意丢弃，给环境造成影响，目前控制情况较好。</w:t>
            </w:r>
          </w:p>
          <w:p>
            <w:pPr>
              <w:rPr>
                <w:bCs/>
                <w:color w:val="000000"/>
                <w:highlight w:val="none"/>
              </w:rPr>
            </w:pPr>
          </w:p>
          <w:p>
            <w:pPr>
              <w:rPr>
                <w:highlight w:val="none"/>
              </w:rPr>
            </w:pPr>
            <w:r>
              <w:rPr>
                <w:rFonts w:hint="eastAsia"/>
                <w:highlight w:val="none"/>
              </w:rPr>
              <w:t>查对企业相关方施加影响的情况：</w:t>
            </w:r>
          </w:p>
          <w:p>
            <w:pPr>
              <w:rPr>
                <w:highlight w:val="none"/>
              </w:rPr>
            </w:pPr>
            <w:r>
              <w:rPr>
                <w:rFonts w:hint="eastAsia"/>
                <w:highlight w:val="none"/>
              </w:rPr>
              <w:t>提供了“致相关方的通知书”：</w:t>
            </w:r>
          </w:p>
          <w:p>
            <w:pPr>
              <w:rPr>
                <w:highlight w:val="none"/>
              </w:rPr>
            </w:pPr>
            <w:r>
              <w:rPr>
                <w:rFonts w:hint="eastAsia"/>
                <w:highlight w:val="none"/>
              </w:rPr>
              <w:t>内容包括：公司的环境方针以及供方在提供产品和服务过程中需配合公司遵守的环境相关要求等；提供了重点施加影响相关方登记表和“致相关方的通知书”发放记录。</w:t>
            </w:r>
          </w:p>
          <w:p>
            <w:pPr>
              <w:rPr>
                <w:highlight w:val="none"/>
              </w:rPr>
            </w:pPr>
            <w:r>
              <w:rPr>
                <w:rFonts w:hint="eastAsia" w:ascii="宋体" w:hAnsi="宋体"/>
                <w:highlight w:val="none"/>
              </w:rPr>
              <w:t>☉</w:t>
            </w:r>
            <w:r>
              <w:rPr>
                <w:rFonts w:hint="eastAsia"/>
                <w:highlight w:val="none"/>
              </w:rPr>
              <w:t>仓库：</w:t>
            </w:r>
          </w:p>
          <w:p>
            <w:pPr>
              <w:rPr>
                <w:highlight w:val="none"/>
              </w:rPr>
            </w:pPr>
            <w:r>
              <w:rPr>
                <w:rFonts w:hint="eastAsia"/>
                <w:highlight w:val="none"/>
              </w:rPr>
              <w:t>★库房分为外购件/外协件和成品库。</w:t>
            </w:r>
          </w:p>
          <w:p>
            <w:pPr>
              <w:rPr>
                <w:highlight w:val="none"/>
              </w:rPr>
            </w:pPr>
            <w:r>
              <w:rPr>
                <w:rFonts w:hint="eastAsia"/>
                <w:highlight w:val="none"/>
              </w:rPr>
              <w:t>库管员</w:t>
            </w:r>
            <w:r>
              <w:rPr>
                <w:rFonts w:hint="eastAsia" w:ascii="宋体" w:hAnsi="宋体"/>
                <w:highlight w:val="none"/>
                <w:lang w:eastAsia="zh-CN"/>
              </w:rPr>
              <w:t>涂淑英</w:t>
            </w:r>
            <w:r>
              <w:rPr>
                <w:rFonts w:hint="eastAsia"/>
                <w:highlight w:val="none"/>
              </w:rPr>
              <w:t>，清楚自身职责，从事本职工作</w:t>
            </w:r>
            <w:r>
              <w:rPr>
                <w:rFonts w:hint="eastAsia"/>
                <w:highlight w:val="none"/>
                <w:lang w:val="en-US" w:eastAsia="zh-CN"/>
              </w:rPr>
              <w:t>2</w:t>
            </w:r>
            <w:r>
              <w:rPr>
                <w:rFonts w:hint="eastAsia"/>
                <w:highlight w:val="none"/>
              </w:rPr>
              <w:t>年，能够胜任本职工作。</w:t>
            </w:r>
          </w:p>
          <w:p>
            <w:pPr>
              <w:rPr>
                <w:highlight w:val="none"/>
              </w:rPr>
            </w:pPr>
            <w:r>
              <w:rPr>
                <w:rFonts w:hint="eastAsia"/>
                <w:highlight w:val="none"/>
              </w:rPr>
              <w:t>★原材料库存放的原材料/成品库房存放各种规格成品，其分类存放，有标识，现场观察基本符合要求。</w:t>
            </w:r>
          </w:p>
          <w:p>
            <w:pPr>
              <w:rPr>
                <w:highlight w:val="none"/>
              </w:rPr>
            </w:pPr>
            <w:r>
              <w:rPr>
                <w:rFonts w:hint="eastAsia"/>
                <w:highlight w:val="none"/>
              </w:rPr>
              <w:t>★货物装卸过程要求进出车辆要求进入公司附近开始不鸣喇叭；装卸过程注意协调指挥，互相防护，避免跌落、砸伤、车辆伤害等。</w:t>
            </w:r>
          </w:p>
          <w:p>
            <w:pPr>
              <w:rPr>
                <w:highlight w:val="none"/>
              </w:rPr>
            </w:pPr>
            <w:r>
              <w:rPr>
                <w:rFonts w:hint="eastAsia"/>
                <w:highlight w:val="none"/>
              </w:rPr>
              <w:t>★员工按要求佩戴了手套、工作服。操作过程中，互相护卫。</w:t>
            </w:r>
          </w:p>
          <w:p>
            <w:pPr>
              <w:rPr>
                <w:highlight w:val="none"/>
              </w:rPr>
            </w:pPr>
            <w:r>
              <w:rPr>
                <w:rFonts w:hint="eastAsia"/>
                <w:highlight w:val="none"/>
              </w:rPr>
              <w:t>★仓库搬运工人配备了劳保服、手套等劳保用品，经查现场操作人员佩戴齐全。</w:t>
            </w:r>
          </w:p>
          <w:p>
            <w:pPr>
              <w:rPr>
                <w:highlight w:val="none"/>
              </w:rPr>
            </w:pPr>
            <w:r>
              <w:rPr>
                <w:rFonts w:hint="eastAsia"/>
                <w:highlight w:val="none"/>
              </w:rPr>
              <w:t>★潜在火灾的控制情况：提供了火灾应急预案。</w:t>
            </w:r>
          </w:p>
          <w:p>
            <w:pPr>
              <w:numPr>
                <w:ilvl w:val="0"/>
                <w:numId w:val="2"/>
              </w:numPr>
              <w:rPr>
                <w:highlight w:val="none"/>
              </w:rPr>
            </w:pPr>
            <w:r>
              <w:rPr>
                <w:rFonts w:hint="eastAsia"/>
                <w:highlight w:val="none"/>
              </w:rPr>
              <w:t>对仓库库存放产品每月检查一次，检查内容有产品库存情况、防护情况等，目前控制情况良好。</w:t>
            </w:r>
          </w:p>
          <w:p>
            <w:pPr>
              <w:spacing w:line="360" w:lineRule="exact"/>
              <w:rPr>
                <w:color w:val="000000"/>
                <w:highlight w:val="none"/>
              </w:rPr>
            </w:pPr>
            <w:r>
              <w:rPr>
                <w:rFonts w:hint="eastAsia"/>
                <w:highlight w:val="none"/>
              </w:rPr>
              <w:t>★</w:t>
            </w:r>
            <w:r>
              <w:rPr>
                <w:rFonts w:hint="eastAsia"/>
                <w:color w:val="000000"/>
                <w:highlight w:val="none"/>
              </w:rPr>
              <w:t>从生命周期观点出发，在采购原材料时考虑了环境方面的要求，尽可能采购环保产品，公司考虑了提供产品和服务的运输、交付、使用及寿命结束后和最终处置相关的潜在的重大环境影响的信息，如产品交付时提供给顾客产品说明书，明确环保要求；在产品使用过程中，更换的配件返回厂家，防止随意丢弃，给环境造成影响，目前控制情况较好。</w:t>
            </w:r>
          </w:p>
          <w:p>
            <w:pPr>
              <w:rPr>
                <w:highlight w:val="none"/>
              </w:rPr>
            </w:pPr>
          </w:p>
          <w:p>
            <w:pPr>
              <w:rPr>
                <w:highlight w:val="none"/>
              </w:rPr>
            </w:pPr>
          </w:p>
          <w:p>
            <w:pPr>
              <w:rPr>
                <w:highlight w:val="none"/>
              </w:rPr>
            </w:pPr>
            <w:r>
              <w:rPr>
                <w:rFonts w:hint="eastAsia"/>
                <w:highlight w:val="none"/>
              </w:rPr>
              <w:t>1、查策划有《应急准备与响应控制程序》，编制有《事故应急预案汇编》，包括《重、特大安全事故应急救援预案》、《火灾事故应急响应预案》、《触电伤害事故应急预案》、《安装现场生产安全事故应急救援预案》等。</w:t>
            </w:r>
          </w:p>
          <w:p>
            <w:pPr>
              <w:rPr>
                <w:highlight w:val="none"/>
              </w:rPr>
            </w:pPr>
            <w:r>
              <w:rPr>
                <w:rFonts w:hint="eastAsia"/>
                <w:highlight w:val="none"/>
              </w:rPr>
              <w:t>2、应急准备工作开展以下活动：</w:t>
            </w:r>
          </w:p>
          <w:p>
            <w:pPr>
              <w:rPr>
                <w:highlight w:val="none"/>
              </w:rPr>
            </w:pPr>
            <w:r>
              <w:rPr>
                <w:rFonts w:hint="eastAsia"/>
                <w:highlight w:val="none"/>
              </w:rPr>
              <w:t>——建立有应急组织，提供出应急组织机构图、消防队人员名单、职责权限规定等。</w:t>
            </w:r>
          </w:p>
          <w:p>
            <w:pPr>
              <w:rPr>
                <w:color w:val="000000"/>
                <w:highlight w:val="none"/>
              </w:rPr>
            </w:pPr>
            <w:r>
              <w:rPr>
                <w:rFonts w:hint="eastAsia"/>
                <w:color w:val="000000"/>
                <w:highlight w:val="none"/>
              </w:rPr>
              <w:t>——</w:t>
            </w:r>
            <w:r>
              <w:rPr>
                <w:rFonts w:hint="eastAsia"/>
                <w:color w:val="000000"/>
                <w:highlight w:val="none"/>
                <w:lang w:eastAsia="zh-CN"/>
              </w:rPr>
              <w:t>行政部</w:t>
            </w:r>
            <w:r>
              <w:rPr>
                <w:rFonts w:hint="eastAsia"/>
                <w:color w:val="000000"/>
                <w:highlight w:val="none"/>
              </w:rPr>
              <w:t>配备相应的消防器材。</w:t>
            </w:r>
          </w:p>
          <w:p>
            <w:pPr>
              <w:rPr>
                <w:color w:val="000000"/>
                <w:highlight w:val="none"/>
              </w:rPr>
            </w:pPr>
            <w:r>
              <w:rPr>
                <w:rFonts w:hint="eastAsia"/>
                <w:color w:val="000000"/>
                <w:highlight w:val="none"/>
              </w:rPr>
              <w:t>——进行消防常识和能力的培训、潜在的火灾爆炸的常识和能力的培训</w:t>
            </w:r>
          </w:p>
          <w:p>
            <w:pPr>
              <w:rPr>
                <w:color w:val="000000"/>
                <w:highlight w:val="none"/>
              </w:rPr>
            </w:pPr>
            <w:r>
              <w:rPr>
                <w:rFonts w:hint="eastAsia"/>
                <w:color w:val="000000"/>
                <w:highlight w:val="none"/>
              </w:rPr>
              <w:t>3、该部门介绍开展了电梯停电人员应急演练活动：</w:t>
            </w:r>
          </w:p>
          <w:p>
            <w:pPr>
              <w:rPr>
                <w:color w:val="000000"/>
                <w:highlight w:val="none"/>
              </w:rPr>
            </w:pPr>
            <w:r>
              <w:rPr>
                <w:rFonts w:hint="eastAsia"/>
                <w:color w:val="000000"/>
                <w:highlight w:val="none"/>
              </w:rPr>
              <w:t>提供有201</w:t>
            </w:r>
            <w:r>
              <w:rPr>
                <w:rFonts w:hint="eastAsia"/>
                <w:color w:val="000000"/>
                <w:highlight w:val="none"/>
                <w:lang w:val="en-US" w:eastAsia="zh-CN"/>
              </w:rPr>
              <w:t>9</w:t>
            </w:r>
            <w:r>
              <w:rPr>
                <w:rFonts w:hint="eastAsia"/>
                <w:color w:val="000000"/>
                <w:highlight w:val="none"/>
              </w:rPr>
              <w:t>年</w:t>
            </w:r>
            <w:r>
              <w:rPr>
                <w:rFonts w:hint="eastAsia"/>
                <w:color w:val="000000"/>
                <w:highlight w:val="none"/>
                <w:lang w:val="en-US" w:eastAsia="zh-CN"/>
              </w:rPr>
              <w:t>7</w:t>
            </w:r>
            <w:r>
              <w:rPr>
                <w:rFonts w:hint="eastAsia"/>
                <w:color w:val="000000"/>
                <w:highlight w:val="none"/>
              </w:rPr>
              <w:t>月</w:t>
            </w:r>
            <w:r>
              <w:rPr>
                <w:rFonts w:hint="eastAsia"/>
                <w:color w:val="000000"/>
                <w:highlight w:val="none"/>
                <w:lang w:val="en-US" w:eastAsia="zh-CN"/>
              </w:rPr>
              <w:t>3</w:t>
            </w:r>
            <w:r>
              <w:rPr>
                <w:rFonts w:hint="eastAsia"/>
                <w:color w:val="000000"/>
                <w:highlight w:val="none"/>
              </w:rPr>
              <w:t>日“</w:t>
            </w:r>
            <w:r>
              <w:rPr>
                <w:rFonts w:hint="eastAsia"/>
                <w:color w:val="000000"/>
                <w:highlight w:val="none"/>
                <w:lang w:eastAsia="zh-CN"/>
              </w:rPr>
              <w:t>火灾</w:t>
            </w:r>
            <w:r>
              <w:rPr>
                <w:rFonts w:hint="eastAsia"/>
                <w:color w:val="000000"/>
                <w:highlight w:val="none"/>
              </w:rPr>
              <w:t>演习计划”。</w:t>
            </w:r>
          </w:p>
          <w:p>
            <w:pPr>
              <w:rPr>
                <w:color w:val="000000"/>
                <w:highlight w:val="none"/>
              </w:rPr>
            </w:pPr>
            <w:r>
              <w:rPr>
                <w:rFonts w:hint="eastAsia"/>
                <w:color w:val="000000"/>
                <w:highlight w:val="none"/>
              </w:rPr>
              <w:t>——演练时间：201</w:t>
            </w:r>
            <w:r>
              <w:rPr>
                <w:rFonts w:hint="eastAsia"/>
                <w:color w:val="000000"/>
                <w:highlight w:val="none"/>
                <w:lang w:val="en-US" w:eastAsia="zh-CN"/>
              </w:rPr>
              <w:t>9</w:t>
            </w:r>
            <w:r>
              <w:rPr>
                <w:rFonts w:hint="eastAsia"/>
                <w:color w:val="000000"/>
                <w:highlight w:val="none"/>
              </w:rPr>
              <w:t>年</w:t>
            </w:r>
            <w:r>
              <w:rPr>
                <w:rFonts w:hint="eastAsia"/>
                <w:color w:val="000000"/>
                <w:highlight w:val="none"/>
                <w:lang w:val="en-US" w:eastAsia="zh-CN"/>
              </w:rPr>
              <w:t>7</w:t>
            </w:r>
            <w:r>
              <w:rPr>
                <w:rFonts w:hint="eastAsia"/>
                <w:color w:val="000000"/>
                <w:highlight w:val="none"/>
              </w:rPr>
              <w:t>月</w:t>
            </w:r>
            <w:r>
              <w:rPr>
                <w:rFonts w:hint="eastAsia"/>
                <w:color w:val="000000"/>
                <w:highlight w:val="none"/>
                <w:lang w:val="en-US" w:eastAsia="zh-CN"/>
              </w:rPr>
              <w:t>5</w:t>
            </w:r>
            <w:r>
              <w:rPr>
                <w:rFonts w:hint="eastAsia"/>
                <w:color w:val="000000"/>
                <w:highlight w:val="none"/>
              </w:rPr>
              <w:t>日下午</w:t>
            </w:r>
            <w:r>
              <w:rPr>
                <w:rFonts w:hint="eastAsia"/>
                <w:color w:val="000000"/>
                <w:highlight w:val="none"/>
                <w:lang w:val="en-US" w:eastAsia="zh-CN"/>
              </w:rPr>
              <w:t>3</w:t>
            </w:r>
            <w:r>
              <w:rPr>
                <w:rFonts w:hint="eastAsia"/>
                <w:color w:val="000000"/>
                <w:highlight w:val="none"/>
              </w:rPr>
              <w:t>：</w:t>
            </w:r>
            <w:r>
              <w:rPr>
                <w:rFonts w:hint="eastAsia"/>
                <w:color w:val="000000"/>
                <w:highlight w:val="none"/>
                <w:lang w:val="en-US" w:eastAsia="zh-CN"/>
              </w:rPr>
              <w:t>0</w:t>
            </w:r>
            <w:r>
              <w:rPr>
                <w:rFonts w:hint="eastAsia"/>
                <w:color w:val="000000"/>
                <w:highlight w:val="none"/>
              </w:rPr>
              <w:t>0；</w:t>
            </w:r>
          </w:p>
          <w:p>
            <w:pPr>
              <w:rPr>
                <w:color w:val="000000"/>
                <w:highlight w:val="none"/>
              </w:rPr>
            </w:pPr>
            <w:r>
              <w:rPr>
                <w:rFonts w:hint="eastAsia"/>
                <w:color w:val="000000"/>
                <w:highlight w:val="none"/>
              </w:rPr>
              <w:t>——演练组织部门：</w:t>
            </w:r>
            <w:r>
              <w:rPr>
                <w:rFonts w:hint="eastAsia"/>
                <w:color w:val="000000"/>
                <w:highlight w:val="none"/>
                <w:lang w:eastAsia="zh-CN"/>
              </w:rPr>
              <w:t>生产部</w:t>
            </w:r>
            <w:r>
              <w:rPr>
                <w:rFonts w:hint="eastAsia"/>
                <w:color w:val="000000"/>
                <w:highlight w:val="none"/>
              </w:rPr>
              <w:t>；参加人员：车间人员</w:t>
            </w:r>
          </w:p>
          <w:p>
            <w:pPr>
              <w:rPr>
                <w:highlight w:val="none"/>
              </w:rPr>
            </w:pPr>
            <w:r>
              <w:rPr>
                <w:rFonts w:hint="eastAsia"/>
                <w:highlight w:val="none"/>
              </w:rPr>
              <w:t>预案基本适宜，全体人员对预案的要求有了比较适宜的操作方法，可以有效履行预案的要求，对火灾事故起到良好的控制作用。</w:t>
            </w:r>
          </w:p>
          <w:p>
            <w:pPr>
              <w:rPr>
                <w:highlight w:val="none"/>
              </w:rPr>
            </w:pPr>
            <w:r>
              <w:rPr>
                <w:rFonts w:hint="eastAsia"/>
                <w:highlight w:val="none"/>
              </w:rPr>
              <w:t>——对消防应急预案的适用性、可操作性进行评审；符合要求。</w:t>
            </w:r>
          </w:p>
          <w:p>
            <w:pPr>
              <w:spacing w:line="320" w:lineRule="exact"/>
              <w:rPr>
                <w:rFonts w:ascii="宋体" w:hAnsi="宋体"/>
                <w:szCs w:val="21"/>
                <w:highlight w:val="none"/>
                <w:u w:val="single"/>
              </w:rPr>
            </w:pPr>
            <w:r>
              <w:rPr>
                <w:rFonts w:hint="eastAsia" w:ascii="宋体" w:hAnsi="宋体"/>
                <w:szCs w:val="21"/>
                <w:highlight w:val="none"/>
                <w:u w:val="single"/>
                <w:lang w:eastAsia="zh-CN"/>
              </w:rPr>
              <w:t>生产部</w:t>
            </w:r>
            <w:r>
              <w:rPr>
                <w:rFonts w:hint="eastAsia" w:ascii="宋体" w:hAnsi="宋体"/>
                <w:szCs w:val="21"/>
                <w:highlight w:val="none"/>
              </w:rPr>
              <w:t>识别的潜在紧急情况为火灾事故的发生，并要求配备灭火器。现</w:t>
            </w:r>
            <w:r>
              <w:rPr>
                <w:rFonts w:hint="eastAsia" w:ascii="宋体" w:hAnsi="宋体"/>
                <w:color w:val="000000"/>
                <w:szCs w:val="21"/>
                <w:highlight w:val="none"/>
              </w:rPr>
              <w:t>场审核发现生产区域按规定要求配置相关消防设施。</w:t>
            </w:r>
          </w:p>
          <w:p>
            <w:pPr>
              <w:spacing w:line="480" w:lineRule="exact"/>
              <w:rPr>
                <w:highlight w:val="none"/>
              </w:rPr>
            </w:pPr>
          </w:p>
          <w:p>
            <w:pPr>
              <w:spacing w:line="480" w:lineRule="exact"/>
              <w:rPr>
                <w:color w:val="000000"/>
                <w:highlight w:val="none"/>
              </w:rPr>
            </w:pPr>
            <w:r>
              <w:rPr>
                <w:rFonts w:hint="eastAsia"/>
                <w:highlight w:val="none"/>
              </w:rPr>
              <w:t>公司提供良好的工作环境，</w:t>
            </w:r>
            <w:r>
              <w:rPr>
                <w:rFonts w:hint="eastAsia" w:ascii="宋体" w:cs="宋体"/>
                <w:color w:val="000000"/>
                <w:kern w:val="0"/>
                <w:szCs w:val="21"/>
                <w:highlight w:val="none"/>
              </w:rPr>
              <w:t>不歧视、平和、不对抗。</w:t>
            </w:r>
            <w:r>
              <w:rPr>
                <w:rFonts w:hint="eastAsia"/>
                <w:highlight w:val="none"/>
              </w:rPr>
              <w:t>通过建立各种激励机</w:t>
            </w:r>
            <w:r>
              <w:rPr>
                <w:rFonts w:hint="eastAsia"/>
                <w:color w:val="000000"/>
                <w:highlight w:val="none"/>
              </w:rPr>
              <w:t>制，使员工能够积极参与公司管理和生产中试经营活动，发挥创造力，逐步提高工作效率，为实现质量方针和目标尽心尽力。公司持续关注员工的</w:t>
            </w:r>
            <w:r>
              <w:rPr>
                <w:rFonts w:hint="eastAsia" w:ascii="宋体" w:cs="宋体"/>
                <w:color w:val="000000"/>
                <w:kern w:val="0"/>
                <w:szCs w:val="21"/>
                <w:highlight w:val="none"/>
              </w:rPr>
              <w:t>心理变化，如降低压力、倦怠预防、情感保护</w:t>
            </w:r>
            <w:r>
              <w:rPr>
                <w:rFonts w:hint="eastAsia"/>
                <w:color w:val="000000"/>
                <w:highlight w:val="none"/>
              </w:rPr>
              <w:t>。</w:t>
            </w:r>
          </w:p>
          <w:p>
            <w:pPr>
              <w:spacing w:line="480" w:lineRule="exact"/>
              <w:rPr>
                <w:rFonts w:ascii="宋体" w:cs="宋体"/>
                <w:color w:val="000000"/>
                <w:kern w:val="0"/>
                <w:szCs w:val="21"/>
                <w:highlight w:val="none"/>
              </w:rPr>
            </w:pPr>
            <w:r>
              <w:rPr>
                <w:rFonts w:hint="eastAsia"/>
                <w:color w:val="000000"/>
                <w:highlight w:val="none"/>
              </w:rPr>
              <w:t>合理规划办公区及其基础设施，确保办公区整洁有序；确保车间有良好的</w:t>
            </w:r>
            <w:r>
              <w:rPr>
                <w:rFonts w:hint="eastAsia" w:ascii="宋体" w:cs="宋体"/>
                <w:color w:val="000000"/>
                <w:kern w:val="0"/>
                <w:szCs w:val="21"/>
                <w:highlight w:val="none"/>
              </w:rPr>
              <w:t>照明、空气流通、降低噪音，工作场所干净、整洁、摆放合理。</w:t>
            </w:r>
          </w:p>
          <w:p>
            <w:pPr>
              <w:spacing w:line="480" w:lineRule="exact"/>
              <w:rPr>
                <w:rFonts w:hint="eastAsia" w:eastAsia="宋体"/>
                <w:color w:val="000000"/>
                <w:szCs w:val="21"/>
                <w:highlight w:val="none"/>
                <w:lang w:eastAsia="zh-CN"/>
              </w:rPr>
            </w:pPr>
            <w:r>
              <w:rPr>
                <w:rFonts w:hint="eastAsia" w:ascii="宋体" w:cs="宋体"/>
                <w:color w:val="000000"/>
                <w:kern w:val="0"/>
                <w:szCs w:val="21"/>
                <w:highlight w:val="none"/>
              </w:rPr>
              <w:t>提供了工作环境检查记录，抽查</w:t>
            </w:r>
            <w:r>
              <w:rPr>
                <w:rFonts w:hint="eastAsia" w:ascii="宋体" w:cs="宋体"/>
                <w:color w:val="000000"/>
                <w:kern w:val="0"/>
                <w:szCs w:val="21"/>
                <w:highlight w:val="none"/>
                <w:lang w:val="en-US" w:eastAsia="zh-CN"/>
              </w:rPr>
              <w:t>2019</w:t>
            </w:r>
            <w:r>
              <w:rPr>
                <w:rFonts w:hint="eastAsia" w:ascii="宋体" w:cs="宋体"/>
                <w:color w:val="000000"/>
                <w:kern w:val="0"/>
                <w:szCs w:val="21"/>
                <w:highlight w:val="none"/>
              </w:rPr>
              <w:t>年</w:t>
            </w:r>
            <w:r>
              <w:rPr>
                <w:rFonts w:hint="eastAsia" w:ascii="宋体" w:cs="宋体"/>
                <w:color w:val="000000"/>
                <w:kern w:val="0"/>
                <w:szCs w:val="21"/>
                <w:highlight w:val="none"/>
                <w:lang w:val="en-US" w:eastAsia="zh-CN"/>
              </w:rPr>
              <w:t>1-7</w:t>
            </w:r>
            <w:r>
              <w:rPr>
                <w:rFonts w:hint="eastAsia" w:ascii="宋体" w:cs="宋体"/>
                <w:color w:val="000000"/>
                <w:kern w:val="0"/>
                <w:szCs w:val="21"/>
                <w:highlight w:val="none"/>
              </w:rPr>
              <w:t>月工作环境检查记录，内容包括了：生产线清洁保养、</w:t>
            </w:r>
            <w:r>
              <w:rPr>
                <w:rFonts w:hint="eastAsia"/>
                <w:color w:val="000000"/>
                <w:szCs w:val="21"/>
                <w:highlight w:val="none"/>
              </w:rPr>
              <w:t>地面清洁、地面积水、设备摆放、原料摆放、工具摆放、气味、通风、采光等，各部门的自查、互查及监督查记录，检查结果合格</w:t>
            </w:r>
            <w:r>
              <w:rPr>
                <w:rFonts w:hint="eastAsia"/>
                <w:color w:val="000000"/>
                <w:szCs w:val="21"/>
                <w:highlight w:val="none"/>
                <w:lang w:eastAsia="zh-CN"/>
              </w:rPr>
              <w:t>。</w:t>
            </w:r>
          </w:p>
          <w:p>
            <w:pPr>
              <w:rPr>
                <w:rFonts w:ascii="宋体" w:hAnsi="宋体"/>
                <w:szCs w:val="21"/>
                <w:highlight w:val="none"/>
              </w:rPr>
            </w:pPr>
          </w:p>
          <w:p>
            <w:pPr>
              <w:rPr>
                <w:rFonts w:ascii="宋体" w:hAnsi="宋体"/>
                <w:szCs w:val="21"/>
                <w:highlight w:val="none"/>
              </w:rPr>
            </w:pPr>
          </w:p>
          <w:p>
            <w:pPr>
              <w:rPr>
                <w:rFonts w:hint="eastAsia" w:ascii="宋体" w:hAnsi="宋体" w:cs="宋体"/>
                <w:szCs w:val="21"/>
                <w:highlight w:val="none"/>
                <w:lang w:eastAsia="zh-CN"/>
              </w:rPr>
            </w:pPr>
            <w:r>
              <w:rPr>
                <w:rFonts w:hint="eastAsia" w:ascii="宋体" w:hAnsi="宋体" w:cs="宋体"/>
                <w:szCs w:val="21"/>
                <w:highlight w:val="none"/>
                <w:lang w:eastAsia="zh-CN"/>
              </w:rPr>
              <w:t>主要生产设备搅拌主机、水泥搅砂搅拌机、骨料输送系统、水泥计量系统、粉煤灰计量系统、粉煤灰筒库、水泥筒库等设备；主要检测设备为</w:t>
            </w:r>
            <w:r>
              <w:rPr>
                <w:rFonts w:hint="eastAsia" w:ascii="宋体" w:hAnsi="宋体" w:cs="宋体"/>
                <w:szCs w:val="21"/>
                <w:highlight w:val="none"/>
                <w:lang w:val="en-US" w:eastAsia="zh-CN"/>
              </w:rPr>
              <w:t>电液式抗压试验机</w:t>
            </w:r>
            <w:r>
              <w:rPr>
                <w:rFonts w:hint="eastAsia" w:ascii="宋体" w:hAnsi="宋体" w:cs="宋体"/>
                <w:szCs w:val="21"/>
                <w:highlight w:val="none"/>
                <w:lang w:eastAsia="zh-CN"/>
              </w:rPr>
              <w:t>、</w:t>
            </w:r>
            <w:r>
              <w:rPr>
                <w:rFonts w:hint="eastAsia" w:ascii="宋体" w:hAnsi="宋体" w:cs="宋体"/>
                <w:szCs w:val="21"/>
                <w:highlight w:val="none"/>
                <w:lang w:val="en-US" w:eastAsia="zh-CN"/>
              </w:rPr>
              <w:t>全自动温湿度自控仪</w:t>
            </w:r>
            <w:r>
              <w:rPr>
                <w:rFonts w:hint="eastAsia" w:ascii="宋体" w:hAnsi="宋体" w:cs="宋体"/>
                <w:szCs w:val="21"/>
                <w:highlight w:val="none"/>
                <w:lang w:eastAsia="zh-CN"/>
              </w:rPr>
              <w:t>、混凝土渗透仪、</w:t>
            </w:r>
            <w:r>
              <w:rPr>
                <w:rFonts w:hint="eastAsia" w:ascii="宋体" w:hAnsi="宋体" w:cs="宋体"/>
                <w:szCs w:val="21"/>
                <w:highlight w:val="none"/>
                <w:lang w:val="en-US" w:eastAsia="zh-CN"/>
              </w:rPr>
              <w:t>负压筛析仪、自动比表面积测定仪</w:t>
            </w:r>
            <w:r>
              <w:rPr>
                <w:rFonts w:hint="eastAsia" w:ascii="宋体" w:hAnsi="宋体" w:cs="宋体"/>
                <w:szCs w:val="21"/>
                <w:highlight w:val="none"/>
                <w:lang w:eastAsia="zh-CN"/>
              </w:rPr>
              <w:t>等。现有设备基本能够满足生产要求。</w:t>
            </w:r>
          </w:p>
          <w:p>
            <w:pPr>
              <w:rPr>
                <w:rFonts w:ascii="宋体" w:hAnsi="宋体"/>
                <w:szCs w:val="21"/>
                <w:highlight w:val="none"/>
              </w:rPr>
            </w:pPr>
            <w:r>
              <w:rPr>
                <w:rFonts w:hint="eastAsia" w:ascii="宋体" w:hAnsi="宋体" w:cs="宋体"/>
                <w:szCs w:val="21"/>
                <w:highlight w:val="none"/>
                <w:lang w:eastAsia="zh-CN"/>
              </w:rPr>
              <w:t>有设备台账，日常主要由操作工对设备进行维护保</w:t>
            </w:r>
            <w:r>
              <w:rPr>
                <w:rFonts w:hint="eastAsia" w:ascii="宋体" w:hAnsi="宋体"/>
                <w:color w:val="000000"/>
                <w:szCs w:val="21"/>
                <w:highlight w:val="none"/>
              </w:rPr>
              <w:t>养，加注润滑油等，现有设备运转正常。能满足生产办公要求。</w:t>
            </w:r>
          </w:p>
          <w:p>
            <w:pPr>
              <w:rPr>
                <w:rFonts w:ascii="宋体" w:hAnsi="宋体"/>
                <w:szCs w:val="21"/>
                <w:highlight w:val="none"/>
              </w:rPr>
            </w:pPr>
            <w:r>
              <w:rPr>
                <w:rFonts w:hint="eastAsia" w:ascii="宋体" w:hAnsi="宋体"/>
                <w:szCs w:val="21"/>
                <w:highlight w:val="none"/>
              </w:rPr>
              <w:t>查设备维护、保养记录：时间：</w:t>
            </w:r>
            <w:r>
              <w:rPr>
                <w:rFonts w:hint="eastAsia" w:ascii="宋体" w:cs="宋体"/>
                <w:color w:val="000000"/>
                <w:kern w:val="0"/>
                <w:szCs w:val="21"/>
                <w:highlight w:val="none"/>
                <w:lang w:val="en-US" w:eastAsia="zh-CN"/>
              </w:rPr>
              <w:t>2019</w:t>
            </w:r>
            <w:r>
              <w:rPr>
                <w:rFonts w:hint="eastAsia" w:ascii="宋体" w:cs="宋体"/>
                <w:color w:val="000000"/>
                <w:kern w:val="0"/>
                <w:szCs w:val="21"/>
                <w:highlight w:val="none"/>
              </w:rPr>
              <w:t>年</w:t>
            </w:r>
            <w:r>
              <w:rPr>
                <w:rFonts w:hint="eastAsia" w:ascii="宋体" w:cs="宋体"/>
                <w:color w:val="000000"/>
                <w:kern w:val="0"/>
                <w:szCs w:val="21"/>
                <w:highlight w:val="none"/>
                <w:lang w:val="en-US" w:eastAsia="zh-CN"/>
              </w:rPr>
              <w:t>1-7</w:t>
            </w:r>
            <w:r>
              <w:rPr>
                <w:rFonts w:hint="eastAsia" w:ascii="宋体" w:cs="宋体"/>
                <w:color w:val="000000"/>
                <w:kern w:val="0"/>
                <w:szCs w:val="21"/>
                <w:highlight w:val="none"/>
              </w:rPr>
              <w:t>月</w:t>
            </w:r>
          </w:p>
          <w:p>
            <w:pPr>
              <w:rPr>
                <w:rFonts w:ascii="宋体" w:hAnsi="宋体"/>
                <w:szCs w:val="21"/>
                <w:highlight w:val="none"/>
              </w:rPr>
            </w:pPr>
            <w:r>
              <w:rPr>
                <w:rFonts w:hint="eastAsia" w:ascii="宋体" w:hAnsi="宋体"/>
                <w:szCs w:val="21"/>
                <w:highlight w:val="none"/>
              </w:rPr>
              <w:t>符合要求。</w:t>
            </w:r>
          </w:p>
          <w:p>
            <w:pPr>
              <w:rPr>
                <w:rFonts w:ascii="宋体" w:hAnsi="宋体"/>
                <w:szCs w:val="21"/>
                <w:highlight w:val="none"/>
              </w:rPr>
            </w:pPr>
          </w:p>
          <w:p>
            <w:pPr>
              <w:rPr>
                <w:rFonts w:ascii="宋体" w:hAnsi="宋体"/>
                <w:szCs w:val="21"/>
                <w:highlight w:val="none"/>
              </w:rPr>
            </w:pPr>
          </w:p>
          <w:p>
            <w:pPr>
              <w:pStyle w:val="38"/>
              <w:numPr>
                <w:ilvl w:val="0"/>
                <w:numId w:val="3"/>
              </w:numPr>
              <w:ind w:firstLineChars="0"/>
              <w:rPr>
                <w:highlight w:val="none"/>
              </w:rPr>
            </w:pPr>
            <w:r>
              <w:rPr>
                <w:rFonts w:hint="eastAsia"/>
                <w:highlight w:val="none"/>
              </w:rPr>
              <w:t>《管理手册》中规定了生产过程受控条件。得到生产计划、技术规范、图样、操作规程操作，工序作业指导书等。使用设备和量具，进行测量。</w:t>
            </w:r>
          </w:p>
          <w:p>
            <w:pPr>
              <w:rPr>
                <w:highlight w:val="none"/>
              </w:rPr>
            </w:pPr>
            <w:r>
              <w:rPr>
                <w:rFonts w:hint="eastAsia"/>
                <w:highlight w:val="none"/>
              </w:rPr>
              <w:t>2、根据销</w:t>
            </w:r>
            <w:r>
              <w:rPr>
                <w:rFonts w:hint="eastAsia"/>
                <w:highlight w:val="none"/>
                <w:lang w:eastAsia="zh-CN"/>
              </w:rPr>
              <w:t>售</w:t>
            </w:r>
            <w:r>
              <w:rPr>
                <w:rFonts w:hint="eastAsia"/>
                <w:highlight w:val="none"/>
              </w:rPr>
              <w:t>部订货要求，生产计划下达生产计划，提供了多份“生产计划”，包括产品名称、规格型号、数量、下达时间、要求完成时间。</w:t>
            </w:r>
          </w:p>
          <w:p>
            <w:pPr>
              <w:rPr>
                <w:highlight w:val="none"/>
              </w:rPr>
            </w:pPr>
            <w:r>
              <w:rPr>
                <w:rFonts w:hint="eastAsia"/>
                <w:highlight w:val="none"/>
              </w:rPr>
              <w:t>询问车间负责人对生产计划较清楚。</w:t>
            </w:r>
            <w:r>
              <w:rPr>
                <w:rFonts w:hint="eastAsia"/>
                <w:highlight w:val="none"/>
                <w:lang w:eastAsia="zh-CN"/>
              </w:rPr>
              <w:t>生产部经理</w:t>
            </w:r>
            <w:r>
              <w:rPr>
                <w:rFonts w:hint="eastAsia"/>
                <w:highlight w:val="none"/>
              </w:rPr>
              <w:t>负责协调生产的各项事宜。产品检验完工后生产计划负责人记录产品数量，通知</w:t>
            </w:r>
            <w:r>
              <w:rPr>
                <w:rFonts w:hint="eastAsia"/>
                <w:highlight w:val="none"/>
                <w:lang w:eastAsia="zh-CN"/>
              </w:rPr>
              <w:t>运输车辆人员装车</w:t>
            </w:r>
            <w:r>
              <w:rPr>
                <w:rFonts w:hint="eastAsia"/>
                <w:highlight w:val="none"/>
              </w:rPr>
              <w:t>发货。</w:t>
            </w:r>
          </w:p>
          <w:p>
            <w:pPr>
              <w:rPr>
                <w:highlight w:val="none"/>
              </w:rPr>
            </w:pPr>
            <w:r>
              <w:rPr>
                <w:rFonts w:hint="eastAsia"/>
                <w:highlight w:val="none"/>
              </w:rPr>
              <w:t>3、查看生产情况：</w:t>
            </w:r>
          </w:p>
          <w:p>
            <w:pPr>
              <w:rPr>
                <w:highlight w:val="none"/>
              </w:rPr>
            </w:pPr>
            <w:r>
              <w:rPr>
                <w:rFonts w:hint="eastAsia"/>
                <w:highlight w:val="none"/>
              </w:rPr>
              <w:t>现场</w:t>
            </w:r>
            <w:r>
              <w:rPr>
                <w:rFonts w:hint="eastAsia"/>
                <w:highlight w:val="none"/>
                <w:lang w:eastAsia="zh-CN"/>
              </w:rPr>
              <w:t>配</w:t>
            </w:r>
            <w:r>
              <w:rPr>
                <w:rFonts w:hint="eastAsia"/>
                <w:highlight w:val="none"/>
              </w:rPr>
              <w:t>料、</w:t>
            </w:r>
            <w:r>
              <w:rPr>
                <w:rFonts w:hint="eastAsia"/>
                <w:highlight w:val="none"/>
                <w:lang w:val="en-US" w:eastAsia="zh-CN"/>
              </w:rPr>
              <w:t>石子</w:t>
            </w:r>
            <w:r>
              <w:rPr>
                <w:rFonts w:hint="eastAsia"/>
                <w:highlight w:val="none"/>
              </w:rPr>
              <w:t>、</w:t>
            </w:r>
            <w:r>
              <w:rPr>
                <w:rFonts w:hint="eastAsia"/>
                <w:highlight w:val="none"/>
                <w:lang w:eastAsia="zh-CN"/>
              </w:rPr>
              <w:t>水泥</w:t>
            </w:r>
            <w:r>
              <w:rPr>
                <w:rFonts w:hint="eastAsia"/>
                <w:highlight w:val="none"/>
              </w:rPr>
              <w:t>、</w:t>
            </w:r>
            <w:r>
              <w:rPr>
                <w:rFonts w:hint="eastAsia"/>
                <w:highlight w:val="none"/>
                <w:lang w:eastAsia="zh-CN"/>
              </w:rPr>
              <w:t>沙子、粉煤灰</w:t>
            </w:r>
            <w:r>
              <w:rPr>
                <w:rFonts w:hint="eastAsia"/>
                <w:highlight w:val="none"/>
              </w:rPr>
              <w:t xml:space="preserve">操作符合要求，生产产品余计划要求相符 </w:t>
            </w:r>
          </w:p>
          <w:p>
            <w:pPr>
              <w:rPr>
                <w:highlight w:val="none"/>
              </w:rPr>
            </w:pPr>
            <w:r>
              <w:rPr>
                <w:rFonts w:hint="eastAsia"/>
                <w:highlight w:val="none"/>
              </w:rPr>
              <w:t>生产设备/监测设备/技术人员/工艺文件等相关资源均能够持续满足生产。</w:t>
            </w:r>
          </w:p>
          <w:p>
            <w:pPr>
              <w:rPr>
                <w:highlight w:val="none"/>
              </w:rPr>
            </w:pPr>
            <w:r>
              <w:rPr>
                <w:rFonts w:hint="eastAsia"/>
                <w:highlight w:val="none"/>
              </w:rPr>
              <w:t>4、现场观察设备控制情况，设备有铭牌，责任人牌，设备安全操作规范和注意事项等。</w:t>
            </w:r>
          </w:p>
          <w:p>
            <w:pPr>
              <w:rPr>
                <w:highlight w:val="none"/>
              </w:rPr>
            </w:pPr>
            <w:r>
              <w:rPr>
                <w:rFonts w:hint="eastAsia"/>
                <w:highlight w:val="none"/>
              </w:rPr>
              <w:t>5、原材料经过检验合格后投入使用，工序产品经过检验，合格后才能转序，所有的工作没有完成前不交付，交付后发现的不合格，及时维修或更换。</w:t>
            </w:r>
          </w:p>
          <w:p>
            <w:pPr>
              <w:rPr>
                <w:highlight w:val="none"/>
              </w:rPr>
            </w:pPr>
            <w:r>
              <w:rPr>
                <w:rFonts w:hint="eastAsia"/>
                <w:highlight w:val="none"/>
              </w:rPr>
              <w:t>6、现场工位安排合理，产品流水生产，现场询问工人对工作环境满意。现场观察材料和半成品控制情况，区域清晰，标识明确，专门设定不</w:t>
            </w:r>
          </w:p>
          <w:p>
            <w:pPr>
              <w:rPr>
                <w:highlight w:val="none"/>
              </w:rPr>
            </w:pPr>
            <w:r>
              <w:rPr>
                <w:rFonts w:hint="eastAsia"/>
                <w:highlight w:val="none"/>
              </w:rPr>
              <w:t>合格品区，并有标识，能够确保区分不合格材料和产品。</w:t>
            </w:r>
          </w:p>
          <w:p>
            <w:pPr>
              <w:rPr>
                <w:highlight w:val="none"/>
              </w:rPr>
            </w:pPr>
            <w:r>
              <w:rPr>
                <w:rFonts w:hint="eastAsia"/>
                <w:highlight w:val="none"/>
              </w:rPr>
              <w:t>7、在生产过程中主要由检验员进行检验，合格后才能转序，不合格品返工或报废处置，产品经最终检验合格后放行交付，售后针对顾客提出的产品质量问题采取退货处理的方式进行处理，确保顾客满意。</w:t>
            </w:r>
          </w:p>
          <w:p>
            <w:pPr>
              <w:rPr>
                <w:highlight w:val="none"/>
              </w:rPr>
            </w:pPr>
            <w:r>
              <w:rPr>
                <w:rFonts w:hint="eastAsia"/>
                <w:highlight w:val="none"/>
              </w:rPr>
              <w:t>8、经现场确认，生产过程是组装，比较简单，产品均能有后续试验加以验证，没有需要识别的过程。</w:t>
            </w:r>
          </w:p>
          <w:p>
            <w:pPr>
              <w:rPr>
                <w:highlight w:val="none"/>
              </w:rPr>
            </w:pPr>
            <w:r>
              <w:rPr>
                <w:rFonts w:hint="eastAsia"/>
                <w:highlight w:val="none"/>
              </w:rPr>
              <w:t>经查，符合标准要求。</w:t>
            </w:r>
          </w:p>
          <w:p>
            <w:pPr>
              <w:rPr>
                <w:highlight w:val="none"/>
              </w:rPr>
            </w:pPr>
          </w:p>
          <w:p>
            <w:pPr>
              <w:rPr>
                <w:highlight w:val="none"/>
              </w:rPr>
            </w:pPr>
            <w:r>
              <w:rPr>
                <w:rFonts w:hint="eastAsia"/>
                <w:highlight w:val="none"/>
              </w:rPr>
              <w:t>生产车间产品按区域摆放，分为合格品区、待检区、废品区等，半成品存放于生产车间内，按照区域摆放。</w:t>
            </w:r>
          </w:p>
          <w:p>
            <w:pPr>
              <w:rPr>
                <w:highlight w:val="none"/>
              </w:rPr>
            </w:pPr>
            <w:r>
              <w:rPr>
                <w:rFonts w:hint="eastAsia"/>
                <w:highlight w:val="none"/>
              </w:rPr>
              <w:t>仓库：原材料库</w:t>
            </w:r>
          </w:p>
          <w:p>
            <w:pPr>
              <w:rPr>
                <w:highlight w:val="none"/>
              </w:rPr>
            </w:pPr>
            <w:r>
              <w:rPr>
                <w:rFonts w:hint="eastAsia"/>
                <w:highlight w:val="none"/>
              </w:rPr>
              <w:t>外购件库：存放外协件等，有标识，建立了台帐，在车间固定区域内，产品分类较清楚，建立了台帐。</w:t>
            </w:r>
          </w:p>
          <w:p>
            <w:pPr>
              <w:rPr>
                <w:highlight w:val="none"/>
              </w:rPr>
            </w:pPr>
            <w:r>
              <w:rPr>
                <w:rFonts w:hint="eastAsia"/>
                <w:highlight w:val="none"/>
              </w:rPr>
              <w:t>成品库：按照产品型号进行分类存放，有标识，建立了台帐，产品分类较清楚，建立了台帐。</w:t>
            </w:r>
          </w:p>
          <w:p>
            <w:pPr>
              <w:rPr>
                <w:highlight w:val="none"/>
              </w:rPr>
            </w:pPr>
            <w:r>
              <w:rPr>
                <w:rFonts w:hint="eastAsia"/>
                <w:highlight w:val="none"/>
              </w:rPr>
              <w:t>产品包装：</w:t>
            </w:r>
            <w:r>
              <w:rPr>
                <w:rFonts w:hint="eastAsia"/>
                <w:highlight w:val="none"/>
                <w:lang w:eastAsia="zh-CN"/>
              </w:rPr>
              <w:t>无</w:t>
            </w:r>
            <w:r>
              <w:rPr>
                <w:rFonts w:hint="eastAsia"/>
                <w:highlight w:val="none"/>
                <w:lang w:val="en-US" w:eastAsia="zh-CN"/>
              </w:rPr>
              <w:t xml:space="preserve"> </w:t>
            </w:r>
            <w:r>
              <w:rPr>
                <w:rFonts w:hint="eastAsia"/>
                <w:highlight w:val="none"/>
              </w:rPr>
              <w:t xml:space="preserve"> 产品搬运：采用人工或手推车    </w:t>
            </w:r>
          </w:p>
          <w:p>
            <w:pPr>
              <w:rPr>
                <w:highlight w:val="none"/>
              </w:rPr>
            </w:pPr>
            <w:r>
              <w:rPr>
                <w:rFonts w:hint="eastAsia"/>
                <w:highlight w:val="none"/>
              </w:rPr>
              <w:t>产品运输：</w:t>
            </w:r>
            <w:r>
              <w:rPr>
                <w:rFonts w:hint="eastAsia" w:ascii="宋体" w:hAnsi="宋体" w:cs="宋体"/>
                <w:szCs w:val="21"/>
                <w:highlight w:val="none"/>
                <w:lang w:eastAsia="zh-CN"/>
              </w:rPr>
              <w:t>混凝土运输车送</w:t>
            </w:r>
            <w:r>
              <w:rPr>
                <w:rFonts w:hint="eastAsia"/>
                <w:highlight w:val="none"/>
              </w:rPr>
              <w:t>至顾客处</w:t>
            </w:r>
          </w:p>
          <w:p>
            <w:pPr>
              <w:rPr>
                <w:highlight w:val="none"/>
              </w:rPr>
            </w:pPr>
            <w:r>
              <w:rPr>
                <w:rFonts w:hint="eastAsia"/>
                <w:highlight w:val="none"/>
              </w:rPr>
              <w:t>该公司产品无特殊防护要求，产品在搬运过程中避免磕碰。原材料用标签进行标识，分门别类存放于原材料库内。库房防晒、防雨、防潮，产品防护满足要求。</w:t>
            </w:r>
          </w:p>
          <w:p>
            <w:pPr>
              <w:rPr>
                <w:highlight w:val="none"/>
              </w:rPr>
            </w:pPr>
          </w:p>
          <w:p>
            <w:pPr>
              <w:rPr>
                <w:highlight w:val="none"/>
              </w:rPr>
            </w:pPr>
            <w:r>
              <w:rPr>
                <w:rFonts w:hint="eastAsia"/>
                <w:highlight w:val="none"/>
              </w:rPr>
              <w:t>企业目前生产流程未发生变化。从其作业指导书、操作规程和生产记录、检验记录、销售记录等形成文件的信息来看未发生更改。</w:t>
            </w:r>
          </w:p>
          <w:p>
            <w:pPr>
              <w:rPr>
                <w:highlight w:val="none"/>
              </w:rPr>
            </w:pPr>
          </w:p>
          <w:p>
            <w:pPr>
              <w:rPr>
                <w:highlight w:val="none"/>
              </w:rPr>
            </w:pPr>
          </w:p>
          <w:p>
            <w:pPr>
              <w:rPr>
                <w:highlight w:val="none"/>
              </w:rPr>
            </w:pPr>
          </w:p>
          <w:p>
            <w:pPr>
              <w:rPr>
                <w:highlight w:val="none"/>
              </w:rPr>
            </w:pPr>
            <w:r>
              <w:rPr>
                <w:rFonts w:hint="eastAsia"/>
                <w:highlight w:val="none"/>
              </w:rPr>
              <w:t xml:space="preserve">公司目前保管的顾客财产主要是顾客提供的个人信息， 对顾客的个人信息责任部门作好保密工作，确保不外泄。 </w:t>
            </w:r>
          </w:p>
          <w:p>
            <w:pPr>
              <w:rPr>
                <w:highlight w:val="none"/>
              </w:rPr>
            </w:pPr>
            <w:r>
              <w:rPr>
                <w:rFonts w:hint="eastAsia"/>
                <w:highlight w:val="none"/>
              </w:rPr>
              <w:t xml:space="preserve">外部供方财产：目前主要为外部供方的个人信息，组织要求相关人员严格保守商业信息秘密，不得对外透露。  </w:t>
            </w:r>
          </w:p>
          <w:p>
            <w:pPr>
              <w:spacing w:line="480" w:lineRule="exact"/>
              <w:rPr>
                <w:highlight w:val="none"/>
              </w:rPr>
            </w:pPr>
            <w:r>
              <w:rPr>
                <w:rFonts w:hint="eastAsia"/>
                <w:highlight w:val="none"/>
              </w:rPr>
              <w:t>经与部门负责人沟通了解，目前为止，组织对顾客及外部供方财产的控制执行情况良好，未发生过顾客及外部供方信息泄露的情况。</w:t>
            </w:r>
          </w:p>
          <w:p>
            <w:pPr>
              <w:spacing w:line="480" w:lineRule="exact"/>
              <w:rPr>
                <w:highlight w:val="none"/>
              </w:rPr>
            </w:pPr>
          </w:p>
          <w:p>
            <w:pPr>
              <w:spacing w:line="480" w:lineRule="exact"/>
              <w:rPr>
                <w:highlight w:val="none"/>
              </w:rPr>
            </w:pPr>
            <w:r>
              <w:rPr>
                <w:rFonts w:hint="eastAsia"/>
                <w:highlight w:val="none"/>
              </w:rPr>
              <w:t>针对产品确定过程、文件和资源的需求；产品所要求的验证、确认、监视、检验和试验活动，以及产品接收准则；实现过程及产品满足要求提供证据所需的记录等项内容进行了策划，包括应控制策划的变更，基本满足要求。</w:t>
            </w:r>
          </w:p>
          <w:p>
            <w:pPr>
              <w:spacing w:line="480" w:lineRule="exact"/>
              <w:rPr>
                <w:highlight w:val="none"/>
              </w:rPr>
            </w:pPr>
            <w:r>
              <w:rPr>
                <w:rFonts w:hint="eastAsia"/>
                <w:highlight w:val="none"/>
              </w:rPr>
              <w:t>策划：质量目标：成品一次交检合格率100%；顾客满意度95以上</w:t>
            </w:r>
          </w:p>
          <w:p>
            <w:pPr>
              <w:spacing w:line="480" w:lineRule="exact"/>
              <w:rPr>
                <w:highlight w:val="none"/>
              </w:rPr>
            </w:pPr>
            <w:r>
              <w:rPr>
                <w:rFonts w:hint="eastAsia"/>
                <w:highlight w:val="none"/>
              </w:rPr>
              <w:t>2）产品按照顾客要求及产品标准生产。</w:t>
            </w:r>
          </w:p>
          <w:p>
            <w:pPr>
              <w:spacing w:line="480" w:lineRule="exact"/>
              <w:rPr>
                <w:highlight w:val="none"/>
              </w:rPr>
            </w:pPr>
            <w:r>
              <w:rPr>
                <w:rFonts w:hint="eastAsia"/>
                <w:highlight w:val="none"/>
              </w:rPr>
              <w:t>3）产品实现过程有销售订单评审、接受订单、供方评价、原材料采购、生产加工、产品销售等。</w:t>
            </w:r>
          </w:p>
          <w:p>
            <w:pPr>
              <w:spacing w:line="480" w:lineRule="exact"/>
              <w:rPr>
                <w:highlight w:val="none"/>
              </w:rPr>
            </w:pPr>
            <w:r>
              <w:rPr>
                <w:rFonts w:hint="eastAsia"/>
                <w:highlight w:val="none"/>
              </w:rPr>
              <w:t>4）策划了生产工艺流程流程：</w:t>
            </w:r>
          </w:p>
          <w:p>
            <w:pPr>
              <w:spacing w:line="480" w:lineRule="exact"/>
              <w:rPr>
                <w:highlight w:val="none"/>
              </w:rPr>
            </w:pPr>
            <w:r>
              <w:rPr>
                <w:rFonts w:hint="eastAsia"/>
                <w:highlight w:val="none"/>
              </w:rPr>
              <w:t>产品工艺流程图：</w:t>
            </w:r>
            <w:r>
              <w:rPr>
                <w:rFonts w:hint="eastAsia"/>
                <w:highlight w:val="none"/>
                <w:lang w:eastAsia="zh-CN"/>
              </w:rPr>
              <w:t>混凝土</w:t>
            </w:r>
            <w:r>
              <w:rPr>
                <w:rFonts w:hint="eastAsia"/>
                <w:highlight w:val="none"/>
              </w:rPr>
              <w:t>：</w:t>
            </w:r>
          </w:p>
          <w:p>
            <w:pPr>
              <w:rPr>
                <w:rFonts w:hint="eastAsia" w:eastAsia="宋体"/>
                <w:highlight w:val="none"/>
                <w:lang w:eastAsia="zh-CN"/>
              </w:rPr>
            </w:pPr>
            <w:r>
              <w:rPr>
                <w:rFonts w:hint="eastAsia"/>
                <w:highlight w:val="none"/>
                <w:lang w:eastAsia="zh-CN"/>
              </w:rPr>
              <w:t>配料</w:t>
            </w:r>
            <w:r>
              <w:rPr>
                <w:rFonts w:hint="eastAsia"/>
                <w:highlight w:val="none"/>
                <w:lang w:val="en-US" w:eastAsia="zh-CN"/>
              </w:rPr>
              <w:t>(</w:t>
            </w:r>
            <w:r>
              <w:rPr>
                <w:rFonts w:hint="eastAsia"/>
                <w:highlight w:val="none"/>
                <w:lang w:eastAsia="zh-CN"/>
              </w:rPr>
              <w:t>水泥</w:t>
            </w:r>
            <w:r>
              <w:rPr>
                <w:rFonts w:hint="eastAsia"/>
                <w:highlight w:val="none"/>
                <w:lang w:val="en-US" w:eastAsia="zh-CN"/>
              </w:rPr>
              <w:t>+石子+</w:t>
            </w:r>
            <w:r>
              <w:rPr>
                <w:rFonts w:hint="eastAsia"/>
                <w:highlight w:val="none"/>
                <w:lang w:eastAsia="zh-CN"/>
              </w:rPr>
              <w:t>沙子</w:t>
            </w:r>
            <w:r>
              <w:rPr>
                <w:rFonts w:hint="eastAsia"/>
                <w:highlight w:val="none"/>
                <w:lang w:val="en-US" w:eastAsia="zh-CN"/>
              </w:rPr>
              <w:t>+</w:t>
            </w:r>
            <w:r>
              <w:rPr>
                <w:rFonts w:hint="eastAsia"/>
                <w:highlight w:val="none"/>
                <w:lang w:eastAsia="zh-CN"/>
              </w:rPr>
              <w:t>粉煤灰</w:t>
            </w:r>
            <w:r>
              <w:rPr>
                <w:rFonts w:hint="eastAsia"/>
                <w:highlight w:val="none"/>
                <w:lang w:val="en-US" w:eastAsia="zh-CN"/>
              </w:rPr>
              <w:t>+</w:t>
            </w:r>
            <w:r>
              <w:rPr>
                <w:rFonts w:hint="eastAsia"/>
                <w:highlight w:val="none"/>
                <w:lang w:eastAsia="zh-CN"/>
              </w:rPr>
              <w:t>水</w:t>
            </w:r>
            <w:r>
              <w:rPr>
                <w:rFonts w:hint="eastAsia"/>
                <w:highlight w:val="none"/>
                <w:lang w:val="en-US" w:eastAsia="zh-CN"/>
              </w:rPr>
              <w:t>)</w:t>
            </w:r>
            <w:r>
              <w:rPr>
                <w:rFonts w:hint="eastAsia"/>
                <w:highlight w:val="none"/>
              </w:rPr>
              <w:t>—</w:t>
            </w:r>
            <w:r>
              <w:rPr>
                <w:rFonts w:hint="eastAsia"/>
                <w:highlight w:val="none"/>
                <w:lang w:eastAsia="zh-CN"/>
              </w:rPr>
              <w:t>计量</w:t>
            </w:r>
            <w:r>
              <w:rPr>
                <w:rFonts w:hint="eastAsia"/>
                <w:highlight w:val="none"/>
              </w:rPr>
              <w:t>—</w:t>
            </w:r>
            <w:r>
              <w:rPr>
                <w:rFonts w:hint="eastAsia"/>
                <w:highlight w:val="none"/>
                <w:lang w:eastAsia="zh-CN"/>
              </w:rPr>
              <w:t>搅拌</w:t>
            </w:r>
            <w:r>
              <w:rPr>
                <w:rFonts w:hint="eastAsia"/>
                <w:highlight w:val="none"/>
              </w:rPr>
              <w:t>—</w:t>
            </w:r>
            <w:r>
              <w:rPr>
                <w:rFonts w:hint="eastAsia"/>
                <w:highlight w:val="none"/>
                <w:lang w:eastAsia="zh-CN"/>
              </w:rPr>
              <w:t>出料</w:t>
            </w:r>
            <w:r>
              <w:rPr>
                <w:rFonts w:hint="eastAsia"/>
                <w:highlight w:val="none"/>
              </w:rPr>
              <w:t>—</w:t>
            </w:r>
            <w:r>
              <w:rPr>
                <w:rFonts w:hint="eastAsia"/>
                <w:highlight w:val="none"/>
                <w:lang w:eastAsia="zh-CN"/>
              </w:rPr>
              <w:t>测量塌落度</w:t>
            </w:r>
          </w:p>
          <w:p>
            <w:pPr>
              <w:rPr>
                <w:rFonts w:hint="default" w:eastAsia="宋体"/>
                <w:highlight w:val="none"/>
                <w:lang w:val="en-US" w:eastAsia="zh-CN"/>
              </w:rPr>
            </w:pPr>
            <w:r>
              <w:rPr>
                <w:rFonts w:hint="eastAsia"/>
                <w:highlight w:val="none"/>
              </w:rPr>
              <w:t>—</w:t>
            </w:r>
            <w:r>
              <w:rPr>
                <w:rFonts w:hint="eastAsia"/>
                <w:highlight w:val="none"/>
                <w:lang w:eastAsia="zh-CN"/>
              </w:rPr>
              <w:t>调整塌落度</w:t>
            </w:r>
            <w:r>
              <w:rPr>
                <w:rFonts w:hint="eastAsia"/>
                <w:highlight w:val="none"/>
                <w:lang w:val="en-US" w:eastAsia="zh-CN"/>
              </w:rPr>
              <w:t>---</w:t>
            </w:r>
            <w:r>
              <w:rPr>
                <w:rFonts w:hint="eastAsia"/>
                <w:highlight w:val="none"/>
                <w:lang w:eastAsia="zh-CN"/>
              </w:rPr>
              <w:t>混凝土运输</w:t>
            </w:r>
            <w:r>
              <w:rPr>
                <w:rFonts w:hint="eastAsia"/>
                <w:highlight w:val="none"/>
                <w:lang w:val="en-US" w:eastAsia="zh-CN"/>
              </w:rPr>
              <w:t>---</w:t>
            </w:r>
            <w:r>
              <w:rPr>
                <w:rFonts w:hint="eastAsia"/>
                <w:highlight w:val="none"/>
                <w:lang w:eastAsia="zh-CN"/>
              </w:rPr>
              <w:t>送工地</w:t>
            </w:r>
          </w:p>
          <w:p>
            <w:pPr>
              <w:spacing w:line="480" w:lineRule="exact"/>
              <w:rPr>
                <w:highlight w:val="none"/>
              </w:rPr>
            </w:pPr>
            <w:r>
              <w:rPr>
                <w:rFonts w:hint="eastAsia"/>
                <w:highlight w:val="none"/>
              </w:rPr>
              <w:t>本公司产品实现的关键/特殊工序为</w:t>
            </w:r>
          </w:p>
          <w:p>
            <w:pPr>
              <w:spacing w:line="480" w:lineRule="exact"/>
              <w:rPr>
                <w:highlight w:val="none"/>
              </w:rPr>
            </w:pPr>
            <w:r>
              <w:rPr>
                <w:rFonts w:hint="eastAsia"/>
                <w:highlight w:val="none"/>
              </w:rPr>
              <w:t>5）生产设备：</w:t>
            </w:r>
            <w:r>
              <w:rPr>
                <w:rFonts w:hint="eastAsia" w:ascii="宋体" w:hAnsi="宋体" w:cs="宋体"/>
                <w:szCs w:val="21"/>
                <w:highlight w:val="none"/>
                <w:lang w:eastAsia="zh-CN"/>
              </w:rPr>
              <w:t>搅拌主机、水泥搅砂搅拌机、骨料输送系统、水泥计量系统、粉煤灰计量系统、粉煤灰筒库、水泥筒库、</w:t>
            </w:r>
            <w:r>
              <w:rPr>
                <w:rFonts w:hint="eastAsia"/>
                <w:highlight w:val="none"/>
                <w:lang w:val="en-US" w:eastAsia="zh-CN"/>
              </w:rPr>
              <w:t>电液式抗压试验机、全自动温湿度自控仪</w:t>
            </w:r>
            <w:r>
              <w:rPr>
                <w:rFonts w:hint="eastAsia"/>
                <w:highlight w:val="none"/>
              </w:rPr>
              <w:t>等，基本满足目前生产检测要求；</w:t>
            </w:r>
          </w:p>
          <w:p>
            <w:pPr>
              <w:spacing w:line="480" w:lineRule="exact"/>
              <w:rPr>
                <w:highlight w:val="none"/>
              </w:rPr>
            </w:pPr>
            <w:r>
              <w:rPr>
                <w:rFonts w:hint="eastAsia"/>
                <w:highlight w:val="none"/>
              </w:rPr>
              <w:t>6）编制了《采购验证规范》，《成品检验规程》等验收标准；设备操作规程、工艺规程等；</w:t>
            </w:r>
          </w:p>
          <w:p>
            <w:pPr>
              <w:spacing w:line="480" w:lineRule="exact"/>
              <w:rPr>
                <w:highlight w:val="none"/>
              </w:rPr>
            </w:pPr>
            <w:r>
              <w:rPr>
                <w:rFonts w:hint="eastAsia"/>
                <w:highlight w:val="none"/>
              </w:rPr>
              <w:t>7) 编制了采购产品验证记录、工序检验记录、成品检验记录等。</w:t>
            </w:r>
          </w:p>
          <w:p>
            <w:pPr>
              <w:spacing w:line="480" w:lineRule="exact"/>
              <w:rPr>
                <w:highlight w:val="none"/>
              </w:rPr>
            </w:pPr>
            <w:r>
              <w:rPr>
                <w:rFonts w:hint="eastAsia"/>
                <w:highlight w:val="none"/>
              </w:rPr>
              <w:t>基本符合要求。</w:t>
            </w:r>
          </w:p>
          <w:p>
            <w:pPr>
              <w:spacing w:line="480" w:lineRule="exact"/>
              <w:rPr>
                <w:highlight w:val="none"/>
              </w:rPr>
            </w:pPr>
          </w:p>
          <w:p>
            <w:pPr>
              <w:spacing w:line="480" w:lineRule="exact"/>
              <w:rPr>
                <w:highlight w:val="none"/>
              </w:rPr>
            </w:pPr>
          </w:p>
          <w:p>
            <w:pPr>
              <w:rPr>
                <w:highlight w:val="none"/>
              </w:rPr>
            </w:pPr>
            <w:r>
              <w:rPr>
                <w:rFonts w:hint="eastAsia"/>
                <w:highlight w:val="none"/>
              </w:rPr>
              <w:t>经查，编制了《原材料检验规程》、《成品检验规程》、《生产过程检验规程》规定了原材料、工艺、成品的具体检验方式。检验主要依据顾客要求和国家标准等。</w:t>
            </w:r>
          </w:p>
          <w:p>
            <w:pPr>
              <w:rPr>
                <w:rFonts w:hint="eastAsia"/>
                <w:highlight w:val="none"/>
                <w:lang w:eastAsia="zh-CN"/>
              </w:rPr>
            </w:pPr>
            <w:r>
              <w:rPr>
                <w:rFonts w:hint="eastAsia"/>
                <w:highlight w:val="none"/>
              </w:rPr>
              <w:t>产品：</w:t>
            </w:r>
            <w:r>
              <w:rPr>
                <w:rFonts w:hint="eastAsia"/>
                <w:highlight w:val="none"/>
                <w:lang w:eastAsia="zh-CN"/>
              </w:rPr>
              <w:t>混凝土</w:t>
            </w:r>
          </w:p>
          <w:p>
            <w:pPr>
              <w:rPr>
                <w:highlight w:val="none"/>
              </w:rPr>
            </w:pPr>
            <w:r>
              <w:rPr>
                <w:rFonts w:hint="eastAsia"/>
                <w:highlight w:val="none"/>
              </w:rPr>
              <w:t>采购的主要物质/服务：</w:t>
            </w:r>
            <w:r>
              <w:rPr>
                <w:rFonts w:hint="eastAsia"/>
                <w:highlight w:val="none"/>
                <w:lang w:eastAsia="zh-CN"/>
              </w:rPr>
              <w:t>水泥</w:t>
            </w:r>
            <w:r>
              <w:rPr>
                <w:rFonts w:hint="eastAsia"/>
                <w:highlight w:val="none"/>
                <w:lang w:val="en-US" w:eastAsia="zh-CN"/>
              </w:rPr>
              <w:t>+石子+</w:t>
            </w:r>
            <w:r>
              <w:rPr>
                <w:rFonts w:hint="eastAsia"/>
                <w:highlight w:val="none"/>
                <w:lang w:eastAsia="zh-CN"/>
              </w:rPr>
              <w:t>沙子</w:t>
            </w:r>
            <w:r>
              <w:rPr>
                <w:rFonts w:hint="eastAsia"/>
                <w:highlight w:val="none"/>
                <w:lang w:val="en-US" w:eastAsia="zh-CN"/>
              </w:rPr>
              <w:t>+</w:t>
            </w:r>
            <w:r>
              <w:rPr>
                <w:rFonts w:hint="eastAsia"/>
                <w:highlight w:val="none"/>
                <w:lang w:eastAsia="zh-CN"/>
              </w:rPr>
              <w:t>粉煤灰</w:t>
            </w:r>
            <w:r>
              <w:rPr>
                <w:rFonts w:hint="eastAsia"/>
                <w:highlight w:val="none"/>
                <w:lang w:val="en-US" w:eastAsia="zh-CN"/>
              </w:rPr>
              <w:t>+</w:t>
            </w:r>
            <w:r>
              <w:rPr>
                <w:rFonts w:hint="eastAsia"/>
                <w:highlight w:val="none"/>
                <w:lang w:eastAsia="zh-CN"/>
              </w:rPr>
              <w:t>水</w:t>
            </w:r>
          </w:p>
          <w:p>
            <w:pPr>
              <w:pStyle w:val="38"/>
              <w:numPr>
                <w:ilvl w:val="0"/>
                <w:numId w:val="4"/>
              </w:numPr>
              <w:ind w:firstLineChars="0"/>
              <w:rPr>
                <w:highlight w:val="none"/>
              </w:rPr>
            </w:pPr>
            <w:r>
              <w:rPr>
                <w:rFonts w:hint="eastAsia"/>
                <w:highlight w:val="none"/>
              </w:rPr>
              <w:t>提供采购产品检验记录：</w:t>
            </w:r>
          </w:p>
          <w:p>
            <w:pPr>
              <w:pStyle w:val="38"/>
              <w:ind w:left="360" w:firstLine="0" w:firstLineChars="0"/>
              <w:rPr>
                <w:highlight w:val="none"/>
              </w:rPr>
            </w:pPr>
            <w:r>
              <w:rPr>
                <w:rFonts w:hint="eastAsia"/>
                <w:highlight w:val="none"/>
              </w:rPr>
              <w:t>抽查</w:t>
            </w:r>
            <w:r>
              <w:rPr>
                <w:rFonts w:hint="eastAsia"/>
                <w:highlight w:val="none"/>
                <w:lang w:val="en-US" w:eastAsia="zh-CN"/>
              </w:rPr>
              <w:t>3</w:t>
            </w:r>
            <w:r>
              <w:rPr>
                <w:rFonts w:hint="eastAsia"/>
                <w:highlight w:val="none"/>
              </w:rPr>
              <w:t>份符合要求</w:t>
            </w:r>
          </w:p>
          <w:p>
            <w:pPr>
              <w:rPr>
                <w:rFonts w:ascii="宋体" w:hAnsi="宋体" w:cs="宋体"/>
                <w:szCs w:val="21"/>
                <w:highlight w:val="none"/>
              </w:rPr>
            </w:pPr>
            <w:r>
              <w:rPr>
                <w:rFonts w:hint="eastAsia" w:ascii="宋体" w:hAnsi="宋体" w:cs="宋体"/>
                <w:szCs w:val="21"/>
                <w:highlight w:val="none"/>
              </w:rPr>
              <w:t>2、提供半成品装配工序卡：工序检验全检</w:t>
            </w:r>
          </w:p>
          <w:p>
            <w:pPr>
              <w:rPr>
                <w:rFonts w:ascii="宋体" w:hAnsi="宋体" w:cs="宋体"/>
                <w:szCs w:val="21"/>
                <w:highlight w:val="none"/>
              </w:rPr>
            </w:pPr>
            <w:r>
              <w:rPr>
                <w:rFonts w:hint="eastAsia" w:ascii="宋体" w:hAnsi="宋体" w:cs="宋体"/>
                <w:szCs w:val="21"/>
                <w:highlight w:val="none"/>
              </w:rPr>
              <w:t xml:space="preserve"> 检验工序：</w:t>
            </w:r>
            <w:r>
              <w:rPr>
                <w:rFonts w:hint="eastAsia" w:ascii="宋体" w:hAnsi="宋体" w:cs="宋体"/>
                <w:szCs w:val="21"/>
                <w:highlight w:val="none"/>
                <w:lang w:eastAsia="zh-CN"/>
              </w:rPr>
              <w:t>配料</w:t>
            </w:r>
            <w:r>
              <w:rPr>
                <w:rFonts w:hint="eastAsia" w:ascii="宋体" w:hAnsi="宋体" w:cs="宋体"/>
                <w:szCs w:val="21"/>
                <w:highlight w:val="none"/>
              </w:rPr>
              <w:t xml:space="preserve">  </w:t>
            </w:r>
          </w:p>
          <w:p>
            <w:pPr>
              <w:rPr>
                <w:rFonts w:ascii="宋体" w:hAnsi="宋体" w:cs="宋体"/>
                <w:szCs w:val="21"/>
                <w:highlight w:val="none"/>
              </w:rPr>
            </w:pPr>
            <w:r>
              <w:rPr>
                <w:rFonts w:hint="eastAsia" w:ascii="宋体" w:hAnsi="宋体" w:cs="宋体"/>
                <w:szCs w:val="21"/>
                <w:highlight w:val="none"/>
              </w:rPr>
              <w:t xml:space="preserve">检验记录符合要求 </w:t>
            </w:r>
          </w:p>
          <w:p>
            <w:pPr>
              <w:numPr>
                <w:ilvl w:val="0"/>
                <w:numId w:val="5"/>
              </w:numPr>
              <w:rPr>
                <w:rFonts w:ascii="宋体" w:hAnsi="宋体" w:cs="宋体"/>
                <w:szCs w:val="21"/>
                <w:highlight w:val="none"/>
              </w:rPr>
            </w:pPr>
            <w:r>
              <w:rPr>
                <w:rFonts w:hint="eastAsia" w:ascii="宋体" w:hAnsi="宋体" w:cs="宋体"/>
                <w:szCs w:val="21"/>
                <w:highlight w:val="none"/>
              </w:rPr>
              <w:t>成品抽检，按照GB2828抽样比例进行抽样检验，提供成品检验记录。</w:t>
            </w:r>
          </w:p>
          <w:p>
            <w:pPr>
              <w:jc w:val="left"/>
              <w:rPr>
                <w:rFonts w:ascii="宋体" w:hAnsi="宋体" w:cs="宋体"/>
                <w:szCs w:val="21"/>
                <w:highlight w:val="none"/>
              </w:rPr>
            </w:pPr>
            <w:r>
              <w:rPr>
                <w:rFonts w:hint="eastAsia" w:ascii="宋体" w:hAnsi="宋体" w:cs="宋体"/>
                <w:szCs w:val="21"/>
                <w:highlight w:val="none"/>
              </w:rPr>
              <w:t xml:space="preserve">抽查5份出厂检验记录：  </w:t>
            </w:r>
          </w:p>
          <w:p>
            <w:pPr>
              <w:rPr>
                <w:rFonts w:ascii="宋体" w:hAnsi="宋体" w:cs="宋体"/>
                <w:szCs w:val="21"/>
                <w:highlight w:val="none"/>
              </w:rPr>
            </w:pPr>
            <w:r>
              <w:rPr>
                <w:rFonts w:hint="eastAsia" w:ascii="宋体" w:hAnsi="宋体" w:cs="宋体"/>
                <w:szCs w:val="21"/>
                <w:highlight w:val="none"/>
              </w:rPr>
              <w:t>填写不规范、没签名、没日期等均存在，已经要求现场整改。</w:t>
            </w:r>
          </w:p>
          <w:p>
            <w:pPr>
              <w:rPr>
                <w:rFonts w:ascii="宋体" w:hAnsi="宋体" w:cs="宋体"/>
                <w:szCs w:val="21"/>
                <w:highlight w:val="none"/>
              </w:rPr>
            </w:pPr>
          </w:p>
          <w:p>
            <w:pPr>
              <w:rPr>
                <w:rFonts w:ascii="宋体" w:hAnsi="宋体" w:cs="宋体"/>
                <w:szCs w:val="21"/>
                <w:highlight w:val="none"/>
              </w:rPr>
            </w:pPr>
          </w:p>
          <w:p>
            <w:pPr>
              <w:rPr>
                <w:rFonts w:ascii="宋体" w:hAnsi="宋体" w:cs="宋体"/>
                <w:szCs w:val="21"/>
                <w:highlight w:val="none"/>
              </w:rPr>
            </w:pPr>
            <w:r>
              <w:rPr>
                <w:rFonts w:hint="eastAsia" w:ascii="宋体" w:hAnsi="宋体" w:cs="宋体"/>
                <w:szCs w:val="21"/>
                <w:highlight w:val="none"/>
              </w:rPr>
              <w:t>编制《不合格输出控制程序》，其规定了不合格品的识别、隔离、标识、评审及处置方面的要求。</w:t>
            </w:r>
          </w:p>
          <w:p>
            <w:pPr>
              <w:rPr>
                <w:rFonts w:hint="eastAsia" w:ascii="宋体" w:hAnsi="宋体" w:cs="宋体"/>
                <w:szCs w:val="21"/>
                <w:highlight w:val="none"/>
                <w:lang w:eastAsia="zh-CN"/>
              </w:rPr>
            </w:pPr>
            <w:r>
              <w:rPr>
                <w:rFonts w:hint="eastAsia" w:ascii="宋体" w:hAnsi="宋体" w:cs="宋体"/>
                <w:szCs w:val="21"/>
                <w:highlight w:val="none"/>
                <w:lang w:eastAsia="zh-CN"/>
              </w:rPr>
              <w:t>目前未发生不合格品；</w:t>
            </w:r>
          </w:p>
          <w:p>
            <w:pPr>
              <w:rPr>
                <w:rFonts w:hint="eastAsia" w:ascii="宋体" w:hAnsi="宋体" w:cs="宋体"/>
                <w:szCs w:val="21"/>
                <w:highlight w:val="none"/>
                <w:lang w:eastAsia="zh-CN"/>
              </w:rPr>
            </w:pPr>
          </w:p>
          <w:p>
            <w:pPr>
              <w:rPr>
                <w:rFonts w:hint="eastAsia" w:ascii="宋体" w:hAnsi="宋体" w:cs="宋体"/>
                <w:szCs w:val="21"/>
                <w:highlight w:val="none"/>
                <w:lang w:eastAsia="zh-CN"/>
              </w:rPr>
            </w:pPr>
          </w:p>
          <w:p>
            <w:pPr>
              <w:rPr>
                <w:rFonts w:hint="eastAsia" w:ascii="宋体" w:hAnsi="宋体" w:cs="宋体"/>
                <w:szCs w:val="21"/>
                <w:highlight w:val="none"/>
                <w:lang w:eastAsia="zh-CN"/>
              </w:rPr>
            </w:pPr>
          </w:p>
          <w:p>
            <w:pPr>
              <w:rPr>
                <w:highlight w:val="none"/>
              </w:rPr>
            </w:pPr>
            <w:r>
              <w:rPr>
                <w:rFonts w:hint="eastAsia"/>
                <w:highlight w:val="none"/>
              </w:rPr>
              <w:t>管理手册中规定了数据分析的相关要求和规定。</w:t>
            </w:r>
          </w:p>
          <w:p>
            <w:pPr>
              <w:rPr>
                <w:highlight w:val="none"/>
                <w:lang w:val="en-GB"/>
              </w:rPr>
            </w:pPr>
            <w:r>
              <w:rPr>
                <w:rFonts w:hint="eastAsia"/>
                <w:highlight w:val="none"/>
                <w:lang w:val="en-GB"/>
              </w:rPr>
              <w:t>公司通过收集和分析数据，为评价公司的质量管理体系的适宜性和有效性提供证据，并据此采取对应的措施，持续改进质量管理体系的有效性。</w:t>
            </w:r>
          </w:p>
          <w:p>
            <w:pPr>
              <w:rPr>
                <w:highlight w:val="none"/>
                <w:lang w:val="en-GB"/>
              </w:rPr>
            </w:pPr>
            <w:r>
              <w:rPr>
                <w:rFonts w:hint="eastAsia"/>
                <w:highlight w:val="none"/>
                <w:lang w:val="en-GB"/>
              </w:rPr>
              <w:t>公司可以采用基本的数据分析方法进行统计分析，如顾客满意度分析等，</w:t>
            </w:r>
          </w:p>
          <w:p>
            <w:pPr>
              <w:rPr>
                <w:highlight w:val="none"/>
                <w:lang w:val="en-GB"/>
              </w:rPr>
            </w:pPr>
            <w:r>
              <w:rPr>
                <w:rFonts w:hint="eastAsia"/>
                <w:highlight w:val="none"/>
                <w:lang w:val="en-GB"/>
              </w:rPr>
              <w:t>以达到持续改进质量管理体系的目的。</w:t>
            </w:r>
          </w:p>
          <w:p>
            <w:pPr>
              <w:rPr>
                <w:highlight w:val="none"/>
                <w:lang w:val="en-GB"/>
              </w:rPr>
            </w:pPr>
          </w:p>
          <w:p>
            <w:pPr>
              <w:rPr>
                <w:highlight w:val="none"/>
                <w:lang w:val="en-GB"/>
              </w:rPr>
            </w:pPr>
          </w:p>
          <w:p>
            <w:pPr>
              <w:pStyle w:val="36"/>
              <w:rPr>
                <w:sz w:val="21"/>
                <w:szCs w:val="21"/>
                <w:highlight w:val="none"/>
              </w:rPr>
            </w:pPr>
            <w:r>
              <w:rPr>
                <w:rFonts w:hint="eastAsia"/>
                <w:sz w:val="21"/>
                <w:szCs w:val="21"/>
                <w:highlight w:val="none"/>
              </w:rPr>
              <w:t>制定并执行《事件调查、不符合纠正和预防措施控制程序》等文件，在内审活动中发现的不合格项，进行了纠正措施的活动。</w:t>
            </w:r>
          </w:p>
          <w:p>
            <w:pPr>
              <w:pStyle w:val="36"/>
              <w:rPr>
                <w:sz w:val="21"/>
                <w:szCs w:val="21"/>
                <w:highlight w:val="none"/>
              </w:rPr>
            </w:pPr>
            <w:r>
              <w:rPr>
                <w:rFonts w:hint="eastAsia"/>
                <w:sz w:val="21"/>
                <w:szCs w:val="21"/>
                <w:highlight w:val="none"/>
              </w:rPr>
              <w:t>经过对产品的各过程的检验活动和过程的监视和测量的检查活动，没有发现潜在不符合或严重潜在不符合情况，</w:t>
            </w:r>
            <w:r>
              <w:rPr>
                <w:sz w:val="21"/>
                <w:szCs w:val="21"/>
                <w:highlight w:val="none"/>
              </w:rPr>
              <w:t xml:space="preserve"> </w:t>
            </w:r>
            <w:r>
              <w:rPr>
                <w:rFonts w:hint="eastAsia"/>
                <w:sz w:val="21"/>
                <w:szCs w:val="21"/>
                <w:highlight w:val="none"/>
              </w:rPr>
              <w:t>也未发生过程活动中的潜在不符合项，没有采取预防措施的需求。</w:t>
            </w:r>
          </w:p>
          <w:p>
            <w:pPr>
              <w:pStyle w:val="36"/>
              <w:rPr>
                <w:sz w:val="21"/>
                <w:szCs w:val="21"/>
                <w:highlight w:val="none"/>
              </w:rPr>
            </w:pPr>
            <w:r>
              <w:rPr>
                <w:rFonts w:hint="eastAsia"/>
                <w:sz w:val="21"/>
                <w:szCs w:val="21"/>
                <w:highlight w:val="none"/>
              </w:rPr>
              <w:t>经过日常的监测和测量及检查发现环境不合格情况，</w:t>
            </w:r>
            <w:r>
              <w:rPr>
                <w:sz w:val="21"/>
                <w:szCs w:val="21"/>
                <w:highlight w:val="none"/>
              </w:rPr>
              <w:t xml:space="preserve"> </w:t>
            </w:r>
            <w:r>
              <w:rPr>
                <w:rFonts w:hint="eastAsia"/>
                <w:sz w:val="21"/>
                <w:szCs w:val="21"/>
                <w:highlight w:val="none"/>
              </w:rPr>
              <w:t>一般的不合格基本当时就进行了纠正和纠正措施。</w:t>
            </w:r>
          </w:p>
          <w:p>
            <w:pPr>
              <w:spacing w:line="480" w:lineRule="exact"/>
              <w:rPr>
                <w:szCs w:val="21"/>
                <w:highlight w:val="none"/>
              </w:rPr>
            </w:pPr>
          </w:p>
        </w:tc>
        <w:tc>
          <w:tcPr>
            <w:tcW w:w="1080" w:type="dxa"/>
          </w:tcPr>
          <w:p/>
          <w:p/>
          <w:p>
            <w:r>
              <w:rPr>
                <w:rFonts w:hint="eastAsia"/>
              </w:rPr>
              <w:t>QES5.3</w:t>
            </w:r>
          </w:p>
          <w:p>
            <w:r>
              <w:t xml:space="preserve"> </w:t>
            </w:r>
          </w:p>
          <w:p/>
          <w:p/>
          <w:p/>
          <w:p/>
          <w:p/>
          <w:p>
            <w:r>
              <w:rPr>
                <w:rFonts w:hint="eastAsia"/>
              </w:rPr>
              <w:t>QES6.2</w:t>
            </w:r>
          </w:p>
          <w:p>
            <w:r>
              <w:t xml:space="preserve"> </w:t>
            </w:r>
          </w:p>
          <w:p/>
          <w:p/>
          <w:p/>
          <w:p/>
          <w:p/>
          <w:p/>
          <w:p>
            <w:r>
              <w:rPr>
                <w:rFonts w:hint="eastAsia"/>
              </w:rPr>
              <w:t>E</w:t>
            </w:r>
            <w:r>
              <w:t>S</w:t>
            </w:r>
            <w:r>
              <w:rPr>
                <w:rFonts w:hint="eastAsia"/>
              </w:rPr>
              <w:t>6.1.2</w:t>
            </w:r>
          </w:p>
          <w:p>
            <w:r>
              <w:t xml:space="preserve"> </w:t>
            </w:r>
          </w:p>
          <w:p/>
          <w:p/>
          <w:p/>
          <w:p/>
          <w:p/>
          <w:p/>
          <w:p/>
          <w:p/>
          <w:p/>
          <w:p/>
          <w:p/>
          <w:p/>
          <w:p/>
          <w:p/>
          <w:p/>
          <w:p>
            <w:pPr>
              <w:rPr>
                <w:rFonts w:hint="eastAsia"/>
              </w:rPr>
            </w:pPr>
            <w:r>
              <w:rPr>
                <w:rFonts w:hint="eastAsia"/>
              </w:rPr>
              <w:t>QES8.1</w:t>
            </w:r>
          </w:p>
          <w:p>
            <w:pPr>
              <w:rPr>
                <w:rFonts w:hint="default" w:eastAsia="宋体"/>
                <w:lang w:val="en-US" w:eastAsia="zh-CN"/>
              </w:rPr>
            </w:pPr>
            <w:r>
              <w:rPr>
                <w:rFonts w:hint="eastAsia"/>
                <w:lang w:val="en-US" w:eastAsia="zh-CN"/>
              </w:rPr>
              <w:t>4.4.6</w:t>
            </w:r>
          </w:p>
          <w:p>
            <w:r>
              <w:t xml:space="preserve"> </w:t>
            </w:r>
          </w:p>
          <w:p/>
          <w:p/>
          <w:p/>
          <w:p/>
          <w:p/>
          <w:p/>
          <w:p/>
          <w:p/>
          <w:p/>
          <w:p/>
          <w:p/>
          <w:p/>
          <w:p/>
          <w:p/>
          <w:p/>
          <w:p/>
          <w:p/>
          <w:p/>
          <w:p/>
          <w:p/>
          <w:p/>
          <w:p/>
          <w:p/>
          <w:p/>
          <w:p/>
          <w:p/>
          <w:p/>
          <w:p/>
          <w:p/>
          <w:p/>
          <w:p/>
          <w:p/>
          <w:p/>
          <w:p/>
          <w:p/>
          <w:p/>
          <w:p/>
          <w:p/>
          <w:p/>
          <w:p/>
          <w:p/>
          <w:p/>
          <w:p/>
          <w:p/>
          <w:p/>
          <w:p/>
          <w:p/>
          <w:p/>
          <w:p/>
          <w:p/>
          <w:p/>
          <w:p/>
          <w:p/>
          <w:p/>
          <w:p/>
          <w:p/>
          <w:p/>
          <w:p/>
          <w:p/>
          <w:p/>
          <w:p/>
          <w:p/>
          <w:p/>
          <w:p/>
          <w:p/>
          <w:p/>
          <w:p/>
          <w:p/>
          <w:p>
            <w:r>
              <w:rPr>
                <w:rFonts w:hint="eastAsia"/>
              </w:rPr>
              <w:t>E</w:t>
            </w:r>
            <w:r>
              <w:t>S</w:t>
            </w:r>
            <w:r>
              <w:rPr>
                <w:rFonts w:hint="eastAsia"/>
              </w:rPr>
              <w:t>8.2</w:t>
            </w:r>
          </w:p>
          <w:p>
            <w:r>
              <w:t xml:space="preserve"> </w:t>
            </w:r>
          </w:p>
          <w:p/>
          <w:p/>
          <w:p/>
          <w:p/>
          <w:p/>
          <w:p/>
          <w:p/>
          <w:p/>
          <w:p/>
          <w:p/>
          <w:p/>
          <w:p/>
          <w:p/>
          <w:p/>
          <w:p/>
          <w:p/>
          <w:p/>
          <w:p/>
          <w:p>
            <w:r>
              <w:rPr>
                <w:rFonts w:hint="eastAsia"/>
              </w:rPr>
              <w:t>Q7.1.4</w:t>
            </w:r>
          </w:p>
          <w:p/>
          <w:p/>
          <w:p/>
          <w:p/>
          <w:p/>
          <w:p/>
          <w:p/>
          <w:p/>
          <w:p/>
          <w:p/>
          <w:p/>
          <w:p/>
          <w:p>
            <w:pPr>
              <w:rPr>
                <w:rFonts w:ascii="宋体" w:hAnsi="宋体"/>
                <w:sz w:val="18"/>
                <w:szCs w:val="18"/>
              </w:rPr>
            </w:pPr>
          </w:p>
          <w:p>
            <w:r>
              <w:rPr>
                <w:rFonts w:hint="eastAsia"/>
              </w:rPr>
              <w:t>Q7.1.3</w:t>
            </w:r>
          </w:p>
          <w:p/>
          <w:p/>
          <w:p/>
          <w:p/>
          <w:p/>
          <w:p/>
          <w:p/>
          <w:p/>
          <w:p>
            <w:pPr>
              <w:tabs>
                <w:tab w:val="left" w:pos="7380"/>
              </w:tabs>
              <w:jc w:val="center"/>
              <w:rPr>
                <w:rFonts w:ascii="宋体" w:hAnsi="宋体"/>
                <w:b/>
                <w:szCs w:val="21"/>
              </w:rPr>
            </w:pPr>
          </w:p>
          <w:p>
            <w:pPr>
              <w:tabs>
                <w:tab w:val="left" w:pos="7380"/>
              </w:tabs>
              <w:jc w:val="center"/>
              <w:rPr>
                <w:rFonts w:ascii="宋体" w:hAnsi="宋体"/>
                <w:b/>
                <w:szCs w:val="21"/>
              </w:rPr>
            </w:pPr>
            <w:r>
              <w:rPr>
                <w:rFonts w:ascii="宋体" w:hAnsi="宋体"/>
                <w:b/>
                <w:szCs w:val="21"/>
              </w:rPr>
              <w:t>Q</w:t>
            </w:r>
            <w:r>
              <w:rPr>
                <w:rFonts w:hint="eastAsia" w:ascii="宋体" w:hAnsi="宋体"/>
                <w:b/>
                <w:szCs w:val="21"/>
              </w:rPr>
              <w:t>8.5.1</w:t>
            </w: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r>
              <w:rPr>
                <w:rFonts w:hint="eastAsia"/>
              </w:rPr>
              <w:t>Q：8.5.2</w:t>
            </w:r>
          </w:p>
          <w:p>
            <w:r>
              <w:rPr>
                <w:rFonts w:hint="eastAsia"/>
              </w:rPr>
              <w:t>Q：8.5.4</w:t>
            </w:r>
          </w:p>
          <w:p/>
          <w:p/>
          <w:p/>
          <w:p/>
          <w:p/>
          <w:p/>
          <w:p/>
          <w:p/>
          <w:p/>
          <w:p/>
          <w:p/>
          <w:p>
            <w:r>
              <w:rPr>
                <w:rFonts w:hint="eastAsia"/>
              </w:rPr>
              <w:t>Q：8.5.6</w:t>
            </w:r>
          </w:p>
          <w:p/>
          <w:p>
            <w:pPr>
              <w:tabs>
                <w:tab w:val="left" w:pos="7380"/>
              </w:tabs>
              <w:jc w:val="center"/>
              <w:rPr>
                <w:rFonts w:ascii="宋体" w:hAnsi="宋体"/>
                <w:b/>
                <w:szCs w:val="21"/>
              </w:rPr>
            </w:pPr>
          </w:p>
          <w:p>
            <w:pPr>
              <w:tabs>
                <w:tab w:val="left" w:pos="7380"/>
              </w:tabs>
              <w:jc w:val="center"/>
              <w:rPr>
                <w:rFonts w:ascii="宋体" w:hAnsi="宋体"/>
                <w:b/>
                <w:szCs w:val="21"/>
              </w:rPr>
            </w:pPr>
          </w:p>
          <w:p>
            <w:pPr>
              <w:tabs>
                <w:tab w:val="left" w:pos="7380"/>
              </w:tabs>
              <w:jc w:val="center"/>
              <w:rPr>
                <w:rFonts w:ascii="宋体" w:hAnsi="宋体"/>
                <w:b/>
                <w:szCs w:val="21"/>
              </w:rPr>
            </w:pPr>
          </w:p>
          <w:p>
            <w:pPr>
              <w:rPr>
                <w:rFonts w:hint="eastAsia"/>
              </w:rPr>
            </w:pPr>
          </w:p>
          <w:p>
            <w:r>
              <w:rPr>
                <w:rFonts w:hint="eastAsia"/>
              </w:rPr>
              <w:t>Q:8.5.3</w:t>
            </w:r>
          </w:p>
          <w:p/>
          <w:p/>
          <w:p/>
          <w:p/>
          <w:p/>
          <w:p/>
          <w:p/>
          <w:p/>
          <w:p>
            <w:r>
              <w:rPr>
                <w:rFonts w:hint="eastAsia"/>
              </w:rPr>
              <w:t>Q</w:t>
            </w:r>
            <w:r>
              <w:t>8.1</w:t>
            </w:r>
          </w:p>
          <w:p/>
          <w:p/>
          <w:p/>
          <w:p/>
          <w:p/>
          <w:p/>
          <w:p/>
          <w:p/>
          <w:p/>
          <w:p/>
          <w:p/>
          <w:p/>
          <w:p/>
          <w:p/>
          <w:p/>
          <w:p/>
          <w:p/>
          <w:p/>
          <w:p/>
          <w:p/>
          <w:p/>
          <w:p/>
          <w:p/>
          <w:p/>
          <w:p/>
          <w:p/>
          <w:p/>
          <w:p/>
          <w:p/>
          <w:p/>
          <w:p/>
          <w:p/>
          <w:p/>
          <w:p/>
          <w:p/>
          <w:p/>
          <w:p/>
          <w:p>
            <w:pPr>
              <w:tabs>
                <w:tab w:val="left" w:pos="7380"/>
              </w:tabs>
              <w:jc w:val="center"/>
              <w:rPr>
                <w:rFonts w:ascii="宋体" w:hAnsi="宋体"/>
                <w:szCs w:val="21"/>
              </w:rPr>
            </w:pPr>
            <w:r>
              <w:rPr>
                <w:rFonts w:hint="eastAsia" w:ascii="宋体" w:hAnsi="宋体"/>
                <w:szCs w:val="21"/>
              </w:rPr>
              <w:t>Q:8.6</w:t>
            </w: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both"/>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r>
              <w:rPr>
                <w:rFonts w:hint="eastAsia" w:ascii="宋体" w:hAnsi="宋体"/>
                <w:szCs w:val="21"/>
              </w:rPr>
              <w:t>Q:8.7</w:t>
            </w: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both"/>
              <w:rPr>
                <w:rFonts w:ascii="宋体" w:hAnsi="宋体"/>
                <w:szCs w:val="21"/>
              </w:rPr>
            </w:pPr>
          </w:p>
          <w:p>
            <w:pPr>
              <w:tabs>
                <w:tab w:val="left" w:pos="7380"/>
              </w:tabs>
              <w:jc w:val="center"/>
              <w:rPr>
                <w:rFonts w:ascii="宋体" w:hAnsi="宋体"/>
                <w:szCs w:val="21"/>
              </w:rPr>
            </w:pPr>
            <w:r>
              <w:rPr>
                <w:rFonts w:hint="eastAsia" w:ascii="宋体" w:hAnsi="宋体"/>
                <w:szCs w:val="21"/>
              </w:rPr>
              <w:t>Q:9.1.3</w:t>
            </w: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p>
          <w:p>
            <w:pPr>
              <w:tabs>
                <w:tab w:val="left" w:pos="7380"/>
              </w:tabs>
              <w:jc w:val="center"/>
              <w:rPr>
                <w:rFonts w:ascii="宋体" w:hAnsi="宋体"/>
                <w:szCs w:val="21"/>
              </w:rPr>
            </w:pPr>
            <w:r>
              <w:rPr>
                <w:rFonts w:hint="eastAsia" w:ascii="宋体" w:hAnsi="宋体"/>
                <w:szCs w:val="21"/>
              </w:rPr>
              <w:t>Q:10.2</w:t>
            </w:r>
          </w:p>
          <w:p/>
        </w:tc>
        <w:tc>
          <w:tcPr>
            <w:tcW w:w="696" w:type="dxa"/>
          </w:tcPr>
          <w:p/>
          <w:p/>
          <w:p/>
          <w:p/>
          <w:p/>
          <w:p/>
          <w:p/>
          <w:p/>
          <w:p/>
          <w:p/>
          <w:p/>
          <w:p/>
          <w:p/>
          <w:p/>
          <w:p/>
          <w:p/>
          <w:p/>
          <w:p/>
          <w:p/>
          <w:p/>
          <w:p/>
          <w:p/>
          <w:p/>
          <w:p/>
          <w:p/>
          <w:p/>
          <w:p/>
          <w:p/>
          <w:p/>
          <w:p/>
          <w:p/>
          <w:p/>
          <w:p/>
          <w:p/>
          <w:p/>
          <w:p/>
          <w:p/>
          <w:p/>
          <w:p/>
          <w:p/>
          <w:p/>
          <w:p/>
          <w:p/>
          <w:p/>
          <w:p/>
          <w:p/>
          <w:p/>
          <w:p/>
          <w:p/>
          <w:p/>
          <w:p/>
          <w:p/>
          <w:p/>
          <w:p/>
          <w:p/>
          <w:p/>
          <w:p/>
          <w:p/>
          <w:p>
            <w:pPr>
              <w:rPr>
                <w:rFonts w:hint="default" w:eastAsia="宋体"/>
                <w:lang w:val="en-US" w:eastAsia="zh-CN"/>
              </w:rPr>
            </w:pPr>
            <w:r>
              <w:rPr>
                <w:rFonts w:hint="eastAsia"/>
                <w:lang w:eastAsia="zh-CN"/>
              </w:rPr>
              <w:t>不符合</w:t>
            </w:r>
            <w:r>
              <w:rPr>
                <w:rFonts w:hint="eastAsia"/>
                <w:lang w:val="en-US" w:eastAsia="zh-CN"/>
              </w:rPr>
              <w:t>2</w:t>
            </w:r>
          </w:p>
        </w:tc>
      </w:tr>
    </w:tbl>
    <w:p>
      <w:pPr>
        <w:tabs>
          <w:tab w:val="left" w:pos="7380"/>
        </w:tabs>
        <w:rPr>
          <w:rFonts w:ascii="宋体" w:hAnsi="宋体"/>
          <w:b/>
          <w:sz w:val="24"/>
        </w:rPr>
      </w:pPr>
    </w:p>
    <w:p>
      <w:pPr>
        <w:rPr>
          <w:vanish/>
        </w:rPr>
      </w:pPr>
    </w:p>
    <w:p>
      <w:pPr>
        <w:tabs>
          <w:tab w:val="left" w:pos="7380"/>
        </w:tabs>
        <w:rPr>
          <w:rFonts w:ascii="宋体" w:hAnsi="宋体"/>
          <w:b/>
          <w:sz w:val="24"/>
        </w:rPr>
      </w:pPr>
    </w:p>
    <w:p>
      <w:pPr>
        <w:tabs>
          <w:tab w:val="left" w:pos="7380"/>
        </w:tabs>
        <w:rPr>
          <w:rFonts w:ascii="宋体" w:hAnsi="宋体"/>
          <w:b/>
          <w:sz w:val="24"/>
        </w:rPr>
      </w:pPr>
    </w:p>
    <w:tbl>
      <w:tblPr>
        <w:tblStyle w:val="10"/>
        <w:tblW w:w="10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00"/>
        <w:gridCol w:w="630"/>
        <w:gridCol w:w="1530"/>
        <w:gridCol w:w="1080"/>
        <w:gridCol w:w="2185"/>
        <w:gridCol w:w="1235"/>
        <w:gridCol w:w="720"/>
        <w:gridCol w:w="108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8208" w:type="dxa"/>
            <w:gridSpan w:val="7"/>
            <w:vMerge w:val="restart"/>
            <w:vAlign w:val="center"/>
          </w:tcPr>
          <w:p>
            <w:pPr>
              <w:tabs>
                <w:tab w:val="left" w:pos="7380"/>
              </w:tabs>
              <w:jc w:val="center"/>
              <w:rPr>
                <w:rFonts w:ascii="宋体" w:hAnsi="宋体"/>
                <w:b/>
                <w:sz w:val="28"/>
                <w:szCs w:val="28"/>
              </w:rPr>
            </w:pPr>
            <w:r>
              <w:rPr>
                <w:rFonts w:hint="eastAsia" w:ascii="宋体" w:hAnsi="宋体"/>
                <w:b/>
                <w:sz w:val="28"/>
                <w:szCs w:val="28"/>
              </w:rPr>
              <w:t>现   场   审   核   检   查   表</w:t>
            </w:r>
          </w:p>
        </w:tc>
        <w:tc>
          <w:tcPr>
            <w:tcW w:w="2496" w:type="dxa"/>
            <w:gridSpan w:val="3"/>
            <w:vAlign w:val="center"/>
          </w:tcPr>
          <w:p>
            <w:pPr>
              <w:tabs>
                <w:tab w:val="left" w:pos="7380"/>
              </w:tabs>
              <w:ind w:firstLine="723"/>
              <w:rPr>
                <w:rFonts w:ascii="宋体" w:hAnsi="宋体"/>
                <w:b/>
                <w:szCs w:val="21"/>
              </w:rPr>
            </w:pPr>
            <w:r>
              <w:rPr>
                <w:rFonts w:hint="eastAsia" w:ascii="宋体" w:hAnsi="宋体"/>
                <w:b/>
                <w:szCs w:val="21"/>
              </w:rPr>
              <w:t>页    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blHeader/>
        </w:trPr>
        <w:tc>
          <w:tcPr>
            <w:tcW w:w="8208" w:type="dxa"/>
            <w:gridSpan w:val="7"/>
            <w:vMerge w:val="continue"/>
          </w:tcPr>
          <w:p>
            <w:pPr>
              <w:tabs>
                <w:tab w:val="left" w:pos="7380"/>
              </w:tabs>
              <w:rPr>
                <w:rFonts w:ascii="宋体" w:hAnsi="宋体"/>
                <w:b/>
                <w:sz w:val="24"/>
              </w:rPr>
            </w:pPr>
          </w:p>
        </w:tc>
        <w:tc>
          <w:tcPr>
            <w:tcW w:w="2496" w:type="dxa"/>
            <w:gridSpan w:val="3"/>
            <w:vAlign w:val="center"/>
          </w:tcPr>
          <w:p>
            <w:pPr>
              <w:tabs>
                <w:tab w:val="left" w:pos="7380"/>
              </w:tabs>
              <w:ind w:firstLine="310"/>
              <w:rPr>
                <w:rFonts w:ascii="宋体" w:hAnsi="宋体"/>
                <w:b/>
                <w:szCs w:val="21"/>
              </w:rPr>
            </w:pPr>
            <w:r>
              <w:rPr>
                <w:rFonts w:hint="eastAsia" w:ascii="宋体" w:hAnsi="宋体"/>
                <w:b/>
                <w:szCs w:val="21"/>
              </w:rPr>
              <w:t xml:space="preserve">第   页   共  7页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blHeader/>
        </w:trPr>
        <w:tc>
          <w:tcPr>
            <w:tcW w:w="1548" w:type="dxa"/>
            <w:gridSpan w:val="2"/>
            <w:vAlign w:val="center"/>
          </w:tcPr>
          <w:p>
            <w:pPr>
              <w:tabs>
                <w:tab w:val="left" w:pos="7380"/>
              </w:tabs>
              <w:rPr>
                <w:rFonts w:ascii="宋体" w:hAnsi="宋体"/>
                <w:b/>
                <w:szCs w:val="21"/>
              </w:rPr>
            </w:pPr>
            <w:r>
              <w:rPr>
                <w:rFonts w:hint="eastAsia" w:ascii="宋体" w:hAnsi="宋体"/>
                <w:b/>
                <w:szCs w:val="21"/>
              </w:rPr>
              <w:t>受审核部门</w:t>
            </w:r>
          </w:p>
        </w:tc>
        <w:tc>
          <w:tcPr>
            <w:tcW w:w="2160" w:type="dxa"/>
            <w:gridSpan w:val="2"/>
            <w:vAlign w:val="center"/>
          </w:tcPr>
          <w:p>
            <w:pPr>
              <w:tabs>
                <w:tab w:val="left" w:pos="7380"/>
              </w:tabs>
              <w:rPr>
                <w:rFonts w:hint="eastAsia" w:ascii="宋体" w:hAnsi="宋体" w:eastAsia="宋体"/>
                <w:b/>
                <w:szCs w:val="21"/>
                <w:lang w:eastAsia="zh-CN"/>
              </w:rPr>
            </w:pPr>
            <w:r>
              <w:rPr>
                <w:rFonts w:hint="eastAsia" w:ascii="宋体" w:hAnsi="宋体"/>
                <w:b/>
                <w:szCs w:val="21"/>
                <w:lang w:eastAsia="zh-CN"/>
              </w:rPr>
              <w:t>销售</w:t>
            </w:r>
            <w:r>
              <w:rPr>
                <w:rFonts w:hint="eastAsia" w:ascii="宋体" w:hAnsi="宋体"/>
                <w:b/>
                <w:szCs w:val="21"/>
              </w:rPr>
              <w:t>部</w:t>
            </w:r>
            <w:r>
              <w:rPr>
                <w:rFonts w:hint="eastAsia" w:ascii="宋体" w:hAnsi="宋体"/>
                <w:b/>
                <w:szCs w:val="21"/>
                <w:lang w:eastAsia="zh-CN"/>
              </w:rPr>
              <w:t>、采购部</w:t>
            </w:r>
          </w:p>
        </w:tc>
        <w:tc>
          <w:tcPr>
            <w:tcW w:w="1080" w:type="dxa"/>
            <w:vAlign w:val="center"/>
          </w:tcPr>
          <w:p>
            <w:pPr>
              <w:tabs>
                <w:tab w:val="left" w:pos="7380"/>
              </w:tabs>
              <w:rPr>
                <w:rFonts w:ascii="宋体" w:hAnsi="宋体"/>
                <w:b/>
                <w:szCs w:val="21"/>
              </w:rPr>
            </w:pPr>
            <w:r>
              <w:rPr>
                <w:rFonts w:hint="eastAsia" w:ascii="宋体" w:hAnsi="宋体"/>
                <w:b/>
                <w:szCs w:val="21"/>
              </w:rPr>
              <w:t>审核员</w:t>
            </w:r>
          </w:p>
        </w:tc>
        <w:tc>
          <w:tcPr>
            <w:tcW w:w="2185" w:type="dxa"/>
            <w:vAlign w:val="center"/>
          </w:tcPr>
          <w:p>
            <w:pPr>
              <w:tabs>
                <w:tab w:val="left" w:pos="7380"/>
              </w:tabs>
              <w:rPr>
                <w:rFonts w:hint="eastAsia" w:ascii="宋体" w:hAnsi="宋体" w:eastAsia="宋体"/>
                <w:b/>
                <w:szCs w:val="21"/>
                <w:lang w:eastAsia="zh-CN"/>
              </w:rPr>
            </w:pPr>
            <w:r>
              <w:rPr>
                <w:rFonts w:hint="eastAsia" w:ascii="宋体" w:hAnsi="宋体"/>
                <w:lang w:eastAsia="zh-CN"/>
              </w:rPr>
              <w:t>李强强</w:t>
            </w:r>
          </w:p>
        </w:tc>
        <w:tc>
          <w:tcPr>
            <w:tcW w:w="1235" w:type="dxa"/>
            <w:vAlign w:val="center"/>
          </w:tcPr>
          <w:p>
            <w:pPr>
              <w:tabs>
                <w:tab w:val="left" w:pos="7380"/>
              </w:tabs>
              <w:rPr>
                <w:rFonts w:ascii="宋体" w:hAnsi="宋体"/>
                <w:b/>
                <w:szCs w:val="21"/>
              </w:rPr>
            </w:pPr>
            <w:r>
              <w:rPr>
                <w:rFonts w:hint="eastAsia" w:ascii="宋体" w:hAnsi="宋体"/>
                <w:b/>
                <w:szCs w:val="21"/>
              </w:rPr>
              <w:t>受审核方</w:t>
            </w:r>
          </w:p>
        </w:tc>
        <w:tc>
          <w:tcPr>
            <w:tcW w:w="2496" w:type="dxa"/>
            <w:gridSpan w:val="3"/>
            <w:vAlign w:val="center"/>
          </w:tcPr>
          <w:p>
            <w:pPr>
              <w:tabs>
                <w:tab w:val="left" w:pos="7380"/>
              </w:tabs>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648" w:type="dxa"/>
            <w:vAlign w:val="center"/>
          </w:tcPr>
          <w:p>
            <w:pPr>
              <w:tabs>
                <w:tab w:val="left" w:pos="7380"/>
              </w:tabs>
              <w:jc w:val="center"/>
              <w:rPr>
                <w:rFonts w:ascii="宋体" w:hAnsi="宋体"/>
                <w:b/>
                <w:szCs w:val="21"/>
              </w:rPr>
            </w:pPr>
            <w:r>
              <w:rPr>
                <w:rFonts w:hint="eastAsia" w:ascii="宋体" w:hAnsi="宋体"/>
                <w:b/>
                <w:szCs w:val="21"/>
              </w:rPr>
              <w:t>序号</w:t>
            </w:r>
          </w:p>
        </w:tc>
        <w:tc>
          <w:tcPr>
            <w:tcW w:w="1530" w:type="dxa"/>
            <w:gridSpan w:val="2"/>
            <w:vAlign w:val="center"/>
          </w:tcPr>
          <w:p>
            <w:pPr>
              <w:tabs>
                <w:tab w:val="left" w:pos="7380"/>
              </w:tabs>
              <w:jc w:val="center"/>
              <w:rPr>
                <w:rFonts w:ascii="宋体" w:hAnsi="宋体"/>
                <w:b/>
                <w:szCs w:val="21"/>
              </w:rPr>
            </w:pPr>
            <w:r>
              <w:rPr>
                <w:rFonts w:hint="eastAsia" w:ascii="宋体" w:hAnsi="宋体"/>
                <w:b/>
                <w:szCs w:val="21"/>
              </w:rPr>
              <w:t>检查内容</w:t>
            </w:r>
          </w:p>
          <w:p>
            <w:pPr>
              <w:tabs>
                <w:tab w:val="left" w:pos="7380"/>
              </w:tabs>
              <w:jc w:val="center"/>
              <w:rPr>
                <w:rFonts w:ascii="宋体" w:hAnsi="宋体"/>
                <w:b/>
                <w:szCs w:val="21"/>
              </w:rPr>
            </w:pPr>
            <w:r>
              <w:rPr>
                <w:rFonts w:hint="eastAsia" w:ascii="宋体" w:hAnsi="宋体"/>
                <w:b/>
                <w:szCs w:val="21"/>
              </w:rPr>
              <w:t>和方法</w:t>
            </w:r>
          </w:p>
        </w:tc>
        <w:tc>
          <w:tcPr>
            <w:tcW w:w="6750" w:type="dxa"/>
            <w:gridSpan w:val="5"/>
            <w:vAlign w:val="center"/>
          </w:tcPr>
          <w:p>
            <w:pPr>
              <w:tabs>
                <w:tab w:val="left" w:pos="7380"/>
              </w:tabs>
              <w:jc w:val="center"/>
              <w:rPr>
                <w:rFonts w:ascii="宋体" w:hAnsi="宋体"/>
                <w:b/>
                <w:szCs w:val="21"/>
              </w:rPr>
            </w:pPr>
            <w:r>
              <w:rPr>
                <w:rFonts w:hint="eastAsia" w:ascii="宋体" w:hAnsi="宋体"/>
                <w:b/>
                <w:szCs w:val="21"/>
              </w:rPr>
              <w:t>检 查 记 录 及 符 合 性 有 效 性 评 价</w:t>
            </w:r>
          </w:p>
        </w:tc>
        <w:tc>
          <w:tcPr>
            <w:tcW w:w="1080" w:type="dxa"/>
            <w:vAlign w:val="center"/>
          </w:tcPr>
          <w:p>
            <w:pPr>
              <w:tabs>
                <w:tab w:val="left" w:pos="7380"/>
              </w:tabs>
              <w:jc w:val="center"/>
              <w:rPr>
                <w:rFonts w:ascii="宋体" w:hAnsi="宋体"/>
                <w:b/>
                <w:szCs w:val="21"/>
              </w:rPr>
            </w:pPr>
            <w:r>
              <w:rPr>
                <w:rFonts w:hint="eastAsia" w:ascii="宋体" w:hAnsi="宋体"/>
                <w:b/>
                <w:szCs w:val="21"/>
              </w:rPr>
              <w:t>涉及</w:t>
            </w:r>
          </w:p>
          <w:p>
            <w:pPr>
              <w:tabs>
                <w:tab w:val="left" w:pos="7380"/>
              </w:tabs>
              <w:jc w:val="center"/>
              <w:rPr>
                <w:rFonts w:ascii="宋体" w:hAnsi="宋体"/>
                <w:b/>
                <w:szCs w:val="21"/>
              </w:rPr>
            </w:pPr>
            <w:r>
              <w:rPr>
                <w:rFonts w:hint="eastAsia" w:ascii="宋体" w:hAnsi="宋体"/>
                <w:b/>
                <w:szCs w:val="21"/>
              </w:rPr>
              <w:t>条款</w:t>
            </w:r>
          </w:p>
        </w:tc>
        <w:tc>
          <w:tcPr>
            <w:tcW w:w="696" w:type="dxa"/>
            <w:vAlign w:val="center"/>
          </w:tcPr>
          <w:p>
            <w:pPr>
              <w:tabs>
                <w:tab w:val="left" w:pos="7380"/>
              </w:tabs>
              <w:jc w:val="center"/>
              <w:rPr>
                <w:rFonts w:ascii="宋体" w:hAnsi="宋体"/>
                <w:b/>
                <w:szCs w:val="21"/>
              </w:rPr>
            </w:pPr>
            <w:r>
              <w:rPr>
                <w:rFonts w:hint="eastAsia" w:ascii="宋体" w:hAnsi="宋体"/>
                <w:b/>
                <w:szCs w:val="21"/>
              </w:rPr>
              <w:t>备</w:t>
            </w:r>
          </w:p>
          <w:p>
            <w:pPr>
              <w:tabs>
                <w:tab w:val="left" w:pos="7380"/>
              </w:tabs>
              <w:jc w:val="center"/>
              <w:rPr>
                <w:rFonts w:ascii="宋体" w:hAnsi="宋体"/>
                <w:b/>
                <w:szCs w:val="21"/>
              </w:rPr>
            </w:pPr>
            <w:r>
              <w:rPr>
                <w:rFonts w:hint="eastAsia" w:ascii="宋体" w:hAnsi="宋体"/>
                <w:b/>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r>
              <w:rPr>
                <w:rFonts w:hint="eastAsia"/>
              </w:rPr>
              <w:t>1</w:t>
            </w:r>
          </w:p>
          <w:p/>
          <w:p/>
          <w:p/>
          <w:p/>
          <w:p/>
          <w:p/>
          <w:p/>
          <w:p>
            <w:r>
              <w:rPr>
                <w:rFonts w:hint="eastAsia"/>
              </w:rPr>
              <w:t>2</w:t>
            </w:r>
          </w:p>
          <w:p/>
          <w:p/>
          <w:p/>
          <w:p/>
          <w:p/>
          <w:p/>
          <w:p/>
          <w:p/>
          <w:p/>
          <w:p/>
          <w:p/>
          <w:p>
            <w:r>
              <w:rPr>
                <w:rFonts w:hint="eastAsia"/>
              </w:rPr>
              <w:t>3</w:t>
            </w:r>
          </w:p>
          <w:p/>
          <w:p/>
          <w:p/>
          <w:p/>
          <w:p/>
          <w:p/>
          <w:p/>
          <w:p/>
          <w:p>
            <w:r>
              <w:rPr>
                <w:rFonts w:hint="eastAsia"/>
              </w:rPr>
              <w:t>4</w:t>
            </w:r>
          </w:p>
          <w:p/>
          <w:p/>
          <w:p/>
          <w:p/>
          <w:p/>
          <w:p/>
          <w:p/>
          <w:p/>
          <w:p/>
          <w:p/>
          <w:p/>
          <w:p/>
          <w:p/>
          <w:p/>
          <w:p>
            <w:r>
              <w:rPr>
                <w:rFonts w:hint="eastAsia"/>
              </w:rPr>
              <w:t>5</w:t>
            </w:r>
          </w:p>
          <w:p/>
          <w:p/>
          <w:p/>
          <w:p/>
          <w:p/>
          <w:p/>
          <w:p/>
          <w:p/>
          <w:p/>
          <w:p/>
          <w:p/>
          <w:p>
            <w:r>
              <w:rPr>
                <w:rFonts w:hint="eastAsia"/>
              </w:rPr>
              <w:t>6</w:t>
            </w:r>
          </w:p>
          <w:p/>
          <w:p/>
          <w:p/>
          <w:p/>
          <w:p>
            <w:r>
              <w:rPr>
                <w:rFonts w:hint="eastAsia"/>
              </w:rPr>
              <w:t>7</w:t>
            </w:r>
          </w:p>
          <w:p/>
          <w:p/>
          <w:p/>
          <w:p/>
          <w:p/>
          <w:p/>
          <w:p/>
          <w:p>
            <w:r>
              <w:rPr>
                <w:rFonts w:hint="eastAsia"/>
              </w:rPr>
              <w:t>8</w:t>
            </w:r>
          </w:p>
          <w:p/>
          <w:p/>
          <w:p/>
          <w:p/>
          <w:p/>
          <w:p/>
          <w:p/>
          <w:p>
            <w:r>
              <w:rPr>
                <w:rFonts w:hint="eastAsia"/>
              </w:rPr>
              <w:t>9</w:t>
            </w:r>
          </w:p>
          <w:p/>
          <w:p/>
          <w:p/>
          <w:p/>
          <w:p/>
          <w:p/>
          <w:p/>
          <w:p/>
          <w:p/>
          <w:p/>
          <w:p/>
          <w:p/>
          <w:p/>
          <w:p>
            <w:r>
              <w:rPr>
                <w:rFonts w:hint="eastAsia"/>
              </w:rPr>
              <w:t>10</w:t>
            </w:r>
          </w:p>
          <w:p/>
          <w:p/>
          <w:p/>
          <w:p/>
          <w:p/>
          <w:p/>
          <w:p>
            <w:r>
              <w:rPr>
                <w:rFonts w:hint="eastAsia"/>
              </w:rPr>
              <w:t>11</w:t>
            </w:r>
          </w:p>
          <w:p/>
          <w:p/>
          <w:p/>
          <w:p/>
          <w:p/>
          <w:p/>
          <w:p/>
          <w:p/>
          <w:p>
            <w:r>
              <w:rPr>
                <w:rFonts w:hint="eastAsia"/>
              </w:rPr>
              <w:t>12</w:t>
            </w:r>
          </w:p>
          <w:p/>
          <w:p/>
          <w:p/>
          <w:p/>
          <w:p/>
          <w:p/>
          <w:p/>
          <w:p/>
          <w:p/>
          <w:p>
            <w:r>
              <w:rPr>
                <w:rFonts w:hint="eastAsia"/>
              </w:rPr>
              <w:t>13</w:t>
            </w:r>
          </w:p>
          <w:p/>
          <w:p/>
          <w:p/>
          <w:p/>
          <w:p/>
          <w:p/>
          <w:p/>
          <w:p/>
          <w:p/>
          <w:p/>
          <w:p/>
          <w:p/>
          <w:p/>
          <w:p/>
          <w:p/>
          <w:p/>
          <w:p/>
          <w:p/>
          <w:p/>
          <w:p/>
          <w:p/>
          <w:p/>
          <w:p/>
          <w:p/>
          <w:p/>
          <w:p/>
          <w:p/>
          <w:p/>
          <w:p/>
          <w:p/>
          <w:p/>
          <w:p/>
          <w:p/>
          <w:p/>
          <w:p/>
          <w:p/>
          <w:p/>
          <w:p/>
          <w:p/>
          <w:p/>
        </w:tc>
        <w:tc>
          <w:tcPr>
            <w:tcW w:w="1530" w:type="dxa"/>
            <w:gridSpan w:val="2"/>
          </w:tcPr>
          <w:p>
            <w:r>
              <w:rPr>
                <w:rFonts w:hint="eastAsia"/>
              </w:rPr>
              <w:t>资源、作用、职责、责任和权力</w:t>
            </w:r>
          </w:p>
          <w:p/>
          <w:p/>
          <w:p/>
          <w:p/>
          <w:p/>
          <w:p>
            <w:r>
              <w:rPr>
                <w:rFonts w:hint="eastAsia"/>
              </w:rPr>
              <w:t>目标及其实现的策划</w:t>
            </w:r>
          </w:p>
          <w:p/>
          <w:p/>
          <w:p/>
          <w:p/>
          <w:p/>
          <w:p/>
          <w:p/>
          <w:p/>
          <w:p/>
          <w:p/>
          <w:p>
            <w:r>
              <w:rPr>
                <w:rFonts w:hint="eastAsia"/>
              </w:rPr>
              <w:t>与产品有关的要求的确定</w:t>
            </w:r>
          </w:p>
          <w:p/>
          <w:p/>
          <w:p/>
          <w:p/>
          <w:p/>
          <w:p/>
          <w:p/>
          <w:p>
            <w:r>
              <w:rPr>
                <w:rFonts w:hint="eastAsia"/>
              </w:rPr>
              <w:t>与产品有关的要求的评审</w:t>
            </w:r>
          </w:p>
          <w:p/>
          <w:p/>
          <w:p/>
          <w:p/>
          <w:p/>
          <w:p/>
          <w:p/>
          <w:p/>
          <w:p/>
          <w:p/>
          <w:p/>
          <w:p/>
          <w:p/>
          <w:p>
            <w:r>
              <w:rPr>
                <w:rFonts w:hint="eastAsia"/>
              </w:rPr>
              <w:t>顾客沟通</w:t>
            </w:r>
          </w:p>
          <w:p/>
          <w:p/>
          <w:p/>
          <w:p/>
          <w:p/>
          <w:p/>
          <w:p/>
          <w:p/>
          <w:p/>
          <w:p/>
          <w:p/>
          <w:p>
            <w:r>
              <w:rPr>
                <w:rFonts w:hint="eastAsia"/>
              </w:rPr>
              <w:t>产品和服务要求的变更</w:t>
            </w:r>
          </w:p>
          <w:p/>
          <w:p/>
          <w:p/>
          <w:p>
            <w:r>
              <w:rPr>
                <w:rFonts w:hint="eastAsia"/>
              </w:rPr>
              <w:t>顾客满意</w:t>
            </w:r>
          </w:p>
          <w:p/>
          <w:p/>
          <w:p/>
          <w:p/>
          <w:p/>
          <w:p/>
          <w:p/>
          <w:p>
            <w:r>
              <w:rPr>
                <w:rFonts w:hint="eastAsia"/>
              </w:rPr>
              <w:t>采购过程及控制类型和程度</w:t>
            </w:r>
          </w:p>
          <w:p/>
          <w:p/>
          <w:p/>
          <w:p/>
          <w:p/>
          <w:p/>
          <w:p>
            <w:r>
              <w:rPr>
                <w:rFonts w:hint="eastAsia"/>
              </w:rPr>
              <w:t>外部供方的信息</w:t>
            </w:r>
          </w:p>
          <w:p/>
          <w:p/>
          <w:p/>
          <w:p/>
          <w:p/>
          <w:p/>
          <w:p/>
          <w:p/>
          <w:p/>
          <w:p/>
          <w:p/>
          <w:p/>
          <w:p>
            <w:r>
              <w:rPr>
                <w:rFonts w:hint="eastAsia"/>
              </w:rPr>
              <w:t>顾客或外部供方的财产</w:t>
            </w:r>
          </w:p>
          <w:p/>
          <w:p/>
          <w:p/>
          <w:p/>
          <w:p/>
          <w:p>
            <w:r>
              <w:rPr>
                <w:rFonts w:hint="eastAsia"/>
              </w:rPr>
              <w:t>交付后的活动</w:t>
            </w:r>
          </w:p>
          <w:p/>
          <w:p/>
          <w:p/>
          <w:p/>
          <w:p/>
          <w:p/>
          <w:p/>
          <w:p/>
          <w:p>
            <w:r>
              <w:rPr>
                <w:rFonts w:hint="eastAsia"/>
              </w:rPr>
              <w:t>环境因素</w:t>
            </w:r>
          </w:p>
          <w:p>
            <w:r>
              <w:rPr>
                <w:rFonts w:hint="eastAsia"/>
              </w:rPr>
              <w:t>危险源</w:t>
            </w:r>
          </w:p>
          <w:p/>
          <w:p/>
          <w:p/>
          <w:p/>
          <w:p/>
          <w:p/>
          <w:p/>
          <w:p/>
          <w:p>
            <w:r>
              <w:rPr>
                <w:rFonts w:hint="eastAsia"/>
              </w:rPr>
              <w:t>运行的策划和控制</w:t>
            </w:r>
          </w:p>
          <w:p/>
          <w:p/>
          <w:p/>
          <w:p/>
          <w:p/>
          <w:p/>
          <w:p/>
          <w:p/>
          <w:p/>
          <w:p/>
          <w:p/>
          <w:p/>
          <w:p/>
          <w:p/>
          <w:p/>
          <w:p/>
          <w:p/>
          <w:p/>
          <w:p/>
          <w:p/>
          <w:p/>
          <w:p/>
          <w:p/>
          <w:p/>
          <w:p/>
          <w:p/>
          <w:p/>
          <w:p/>
          <w:p/>
          <w:p/>
          <w:p/>
          <w:p/>
          <w:p/>
          <w:p/>
          <w:p/>
        </w:tc>
        <w:tc>
          <w:tcPr>
            <w:tcW w:w="6750" w:type="dxa"/>
            <w:gridSpan w:val="5"/>
          </w:tcPr>
          <w:p>
            <w:r>
              <w:rPr>
                <w:rFonts w:hint="eastAsia"/>
              </w:rPr>
              <w:t xml:space="preserve"> 部门负责人： </w:t>
            </w:r>
          </w:p>
          <w:p>
            <w:r>
              <w:rPr>
                <w:rFonts w:hint="eastAsia"/>
              </w:rPr>
              <w:t>职责和权限：组织招投标；市场调研；组织合同评审；签订合同；书面交底；向顾客进行环保及安全宣传。对供方的评审。贯彻执行公司的方针和管理目标，落实管理手册在本部门的运行。对相关方的控制。本部门环境因素的识别及其控制。</w:t>
            </w:r>
          </w:p>
          <w:p>
            <w:r>
              <w:rPr>
                <w:rFonts w:hint="eastAsia"/>
              </w:rPr>
              <w:t>经询问，部门经理清楚并能履行好其职责和权限。</w:t>
            </w:r>
          </w:p>
          <w:p/>
          <w:p/>
          <w:p>
            <w:pPr>
              <w:rPr>
                <w:color w:val="000000"/>
              </w:rPr>
            </w:pPr>
            <w:r>
              <w:rPr>
                <w:rFonts w:hint="eastAsia"/>
              </w:rPr>
              <w:t>Q</w:t>
            </w:r>
            <w:r>
              <w:rPr>
                <w:rFonts w:hint="eastAsia"/>
                <w:color w:val="000000"/>
              </w:rPr>
              <w:t>: 1. 销售合同履约率100%，</w:t>
            </w:r>
          </w:p>
          <w:p>
            <w:pPr>
              <w:rPr>
                <w:color w:val="000000"/>
              </w:rPr>
            </w:pPr>
            <w:r>
              <w:rPr>
                <w:rFonts w:hint="eastAsia"/>
                <w:color w:val="000000"/>
              </w:rPr>
              <w:t>2顾客满意度 9</w:t>
            </w:r>
            <w:r>
              <w:rPr>
                <w:rFonts w:hint="eastAsia"/>
                <w:color w:val="000000"/>
                <w:lang w:val="en-US" w:eastAsia="zh-CN"/>
              </w:rPr>
              <w:t>5</w:t>
            </w:r>
            <w:r>
              <w:rPr>
                <w:rFonts w:hint="eastAsia"/>
                <w:color w:val="000000"/>
              </w:rPr>
              <w:t>%以上</w:t>
            </w:r>
          </w:p>
          <w:p>
            <w:pPr>
              <w:rPr>
                <w:color w:val="000000"/>
              </w:rPr>
            </w:pPr>
            <w:r>
              <w:rPr>
                <w:rFonts w:hint="eastAsia"/>
                <w:color w:val="000000"/>
              </w:rPr>
              <w:t>E:1.、固废处理率100%；</w:t>
            </w:r>
          </w:p>
          <w:p>
            <w:pPr>
              <w:rPr>
                <w:rFonts w:hint="eastAsia" w:eastAsia="宋体"/>
                <w:color w:val="000000"/>
                <w:lang w:eastAsia="zh-CN"/>
              </w:rPr>
            </w:pPr>
            <w:r>
              <w:rPr>
                <w:rFonts w:hint="eastAsia"/>
                <w:color w:val="000000"/>
              </w:rPr>
              <w:t>S: 火灾事故为0</w:t>
            </w:r>
            <w:r>
              <w:rPr>
                <w:rFonts w:hint="eastAsia"/>
                <w:color w:val="000000"/>
                <w:lang w:eastAsia="zh-CN"/>
              </w:rPr>
              <w:t>；</w:t>
            </w:r>
          </w:p>
          <w:p>
            <w:pPr>
              <w:rPr>
                <w:color w:val="000000"/>
              </w:rPr>
            </w:pPr>
            <w:r>
              <w:rPr>
                <w:rFonts w:hint="eastAsia"/>
                <w:color w:val="000000"/>
              </w:rPr>
              <w:t>每</w:t>
            </w:r>
            <w:r>
              <w:rPr>
                <w:rFonts w:hint="eastAsia"/>
                <w:color w:val="000000"/>
                <w:lang w:eastAsia="zh-CN"/>
              </w:rPr>
              <w:t>半年</w:t>
            </w:r>
            <w:r>
              <w:rPr>
                <w:rFonts w:hint="eastAsia"/>
                <w:color w:val="000000"/>
              </w:rPr>
              <w:t>对目标进行考核，提供201</w:t>
            </w:r>
            <w:r>
              <w:rPr>
                <w:rFonts w:hint="eastAsia"/>
                <w:color w:val="000000"/>
                <w:lang w:val="en-US" w:eastAsia="zh-CN"/>
              </w:rPr>
              <w:t>9</w:t>
            </w:r>
            <w:r>
              <w:rPr>
                <w:rFonts w:hint="eastAsia"/>
                <w:color w:val="000000"/>
              </w:rPr>
              <w:t>年</w:t>
            </w:r>
            <w:r>
              <w:rPr>
                <w:rFonts w:hint="eastAsia"/>
                <w:color w:val="000000"/>
                <w:lang w:eastAsia="zh-CN"/>
              </w:rPr>
              <w:t>上半年</w:t>
            </w:r>
            <w:r>
              <w:rPr>
                <w:rFonts w:hint="eastAsia"/>
                <w:color w:val="000000"/>
              </w:rPr>
              <w:t>目标完成情况考核表，经查目标已完成。</w:t>
            </w:r>
          </w:p>
          <w:p>
            <w:pPr>
              <w:rPr>
                <w:color w:val="000000"/>
              </w:rPr>
            </w:pPr>
            <w:r>
              <w:rPr>
                <w:rFonts w:hint="eastAsia"/>
                <w:color w:val="000000"/>
              </w:rPr>
              <w:t>针对重要环境因素，制定了管理方案，内容包括具体实施方案、费用、时间、责任部门等内容。</w:t>
            </w:r>
          </w:p>
          <w:p/>
          <w:p/>
          <w:p/>
          <w:p>
            <w:r>
              <w:rPr>
                <w:rFonts w:hint="eastAsia"/>
              </w:rPr>
              <w:t>该公司主要产品为</w:t>
            </w:r>
            <w:r>
              <w:rPr>
                <w:rFonts w:hint="eastAsia"/>
                <w:lang w:eastAsia="zh-CN"/>
              </w:rPr>
              <w:t>预拌混凝土的生产</w:t>
            </w:r>
            <w:r>
              <w:rPr>
                <w:rFonts w:hint="eastAsia"/>
              </w:rPr>
              <w:t>等。主要客户：</w:t>
            </w:r>
            <w:r>
              <w:rPr>
                <w:rFonts w:hint="eastAsia"/>
                <w:lang w:eastAsia="zh-CN"/>
              </w:rPr>
              <w:t>建筑</w:t>
            </w:r>
            <w:r>
              <w:rPr>
                <w:rFonts w:hint="eastAsia"/>
              </w:rPr>
              <w:t>行业。产品按照国家标准、法律法规要求及顾客要求生产，与产品有关的要求主要体现在合同及相关法律法规中。</w:t>
            </w:r>
          </w:p>
          <w:p>
            <w:r>
              <w:rPr>
                <w:rFonts w:hint="eastAsia"/>
              </w:rPr>
              <w:t>另外，该公司确定并收集了产品质量法、合同法、产品标准</w:t>
            </w:r>
            <w:r>
              <w:rPr>
                <w:rFonts w:hint="eastAsia"/>
                <w:color w:val="000000"/>
              </w:rPr>
              <w:t>1）相关的法律法规要求，</w:t>
            </w:r>
            <w:r>
              <w:rPr>
                <w:rFonts w:hint="eastAsia"/>
                <w:color w:val="000000"/>
                <w:lang w:eastAsia="zh-CN"/>
              </w:rPr>
              <w:t>预拌</w:t>
            </w:r>
            <w:r>
              <w:rPr>
                <w:rFonts w:hint="eastAsia" w:cs="Times New Roman"/>
                <w:lang w:eastAsia="zh-CN"/>
              </w:rPr>
              <w:t>混凝土</w:t>
            </w:r>
            <w:r>
              <w:rPr>
                <w:rFonts w:hint="eastAsia" w:ascii="Times New Roman" w:hAnsi="Times New Roman" w:cs="Times New Roman"/>
              </w:rPr>
              <w:tab/>
            </w:r>
            <w:r>
              <w:rPr>
                <w:rFonts w:hint="eastAsia" w:cs="Times New Roman"/>
                <w:lang w:val="en-US" w:eastAsia="zh-CN"/>
              </w:rPr>
              <w:t>GB</w:t>
            </w:r>
            <w:r>
              <w:rPr>
                <w:rFonts w:hint="eastAsia" w:ascii="Times New Roman" w:hAnsi="Times New Roman" w:cs="Times New Roman"/>
              </w:rPr>
              <w:t>/T</w:t>
            </w:r>
            <w:r>
              <w:rPr>
                <w:rFonts w:hint="eastAsia" w:cs="Times New Roman"/>
                <w:lang w:val="en-US" w:eastAsia="zh-CN"/>
              </w:rPr>
              <w:t>14902-2012</w:t>
            </w:r>
            <w:r>
              <w:rPr>
                <w:rFonts w:hint="eastAsia"/>
              </w:rPr>
              <w:t>等相关法律法规及标准文件，将其中的相关要求作为与产品有关要求的补充。该公司目前没有附加要求。</w:t>
            </w:r>
          </w:p>
          <w:p/>
          <w:p/>
          <w:p>
            <w:pPr>
              <w:rPr>
                <w:rFonts w:hint="eastAsia"/>
                <w:lang w:eastAsia="zh-CN"/>
              </w:rPr>
            </w:pPr>
            <w:r>
              <w:rPr>
                <w:rFonts w:hint="eastAsia"/>
              </w:rPr>
              <w:t>该公司产品要求主要体现在合同中，管理手册规定，合同评审方式有1) 对已识别的常规产品和服务合同，进行授权评审；2) 对已识别的特殊产品和服务合同，</w:t>
            </w:r>
            <w:r>
              <w:rPr>
                <w:rFonts w:hint="eastAsia"/>
                <w:lang w:eastAsia="zh-CN"/>
              </w:rPr>
              <w:t>销售</w:t>
            </w:r>
            <w:r>
              <w:rPr>
                <w:rFonts w:hint="eastAsia"/>
              </w:rPr>
              <w:t>部组织有关部门进</w:t>
            </w:r>
            <w:r>
              <w:rPr>
                <w:rFonts w:hint="eastAsia"/>
                <w:lang w:eastAsia="zh-CN"/>
              </w:rPr>
              <w:t>行会签或评审。</w:t>
            </w:r>
          </w:p>
          <w:p>
            <w:pPr>
              <w:rPr>
                <w:rFonts w:hint="eastAsia"/>
                <w:lang w:eastAsia="zh-CN"/>
              </w:rPr>
            </w:pPr>
            <w:r>
              <w:rPr>
                <w:rFonts w:hint="eastAsia"/>
                <w:lang w:eastAsia="zh-CN"/>
              </w:rPr>
              <w:t xml:space="preserve"> ——查合同情况 提供了《合同台账》，涉及客户有世茂泰禾江南院子、中建一局南昌项目部</w:t>
            </w:r>
            <w:r>
              <w:rPr>
                <w:rFonts w:hint="eastAsia"/>
                <w:lang w:val="en-US" w:eastAsia="zh-CN"/>
              </w:rPr>
              <w:t>105国道改造工程</w:t>
            </w:r>
            <w:r>
              <w:rPr>
                <w:rFonts w:hint="eastAsia"/>
                <w:lang w:eastAsia="zh-CN"/>
              </w:rPr>
              <w:t>、中建汇鑫花园工程、江西国龙建筑工程有限公司</w:t>
            </w:r>
            <w:r>
              <w:rPr>
                <w:rFonts w:hint="eastAsia"/>
                <w:lang w:val="en-US" w:eastAsia="zh-CN"/>
              </w:rPr>
              <w:t>-</w:t>
            </w:r>
            <w:r>
              <w:rPr>
                <w:rFonts w:hint="eastAsia"/>
                <w:lang w:eastAsia="zh-CN"/>
              </w:rPr>
              <w:t>绿建城投杭萧基地项目等</w:t>
            </w:r>
          </w:p>
          <w:p>
            <w:pPr>
              <w:rPr>
                <w:color w:val="000000"/>
              </w:rPr>
            </w:pPr>
            <w:r>
              <w:rPr>
                <w:rFonts w:hint="eastAsia"/>
                <w:color w:val="000000"/>
              </w:rPr>
              <w:t>合同均为通过招投标获得</w:t>
            </w:r>
          </w:p>
          <w:p>
            <w:pPr>
              <w:rPr>
                <w:color w:val="000000"/>
              </w:rPr>
            </w:pPr>
            <w:r>
              <w:rPr>
                <w:rFonts w:hint="eastAsia"/>
                <w:color w:val="000000"/>
              </w:rPr>
              <w:t>研读招标文件、编制投标书过程视为合同评审，参与投标视为合同评审通过</w:t>
            </w:r>
          </w:p>
          <w:p>
            <w:pPr>
              <w:rPr>
                <w:highlight w:val="red"/>
              </w:rPr>
            </w:pPr>
            <w:r>
              <w:rPr>
                <w:rFonts w:hint="eastAsia"/>
                <w:color w:val="000000"/>
              </w:rPr>
              <w:t>提供了合同履约情况情况明细表，包括客户名称、合同明细、产品名称、交付要求、订货数量、地点、经办人、发货时间、发货数量等。抽查</w:t>
            </w:r>
            <w:r>
              <w:rPr>
                <w:rFonts w:hint="eastAsia"/>
                <w:color w:val="000000"/>
                <w:lang w:eastAsia="zh-CN"/>
              </w:rPr>
              <w:t>世茂泰禾江南院子、中建一局南昌项目部</w:t>
            </w:r>
            <w:r>
              <w:rPr>
                <w:rFonts w:hint="eastAsia"/>
                <w:color w:val="000000"/>
                <w:lang w:val="en-US" w:eastAsia="zh-CN"/>
              </w:rPr>
              <w:t>105国道改造工程</w:t>
            </w:r>
            <w:r>
              <w:rPr>
                <w:rFonts w:hint="eastAsia"/>
                <w:color w:val="000000"/>
                <w:lang w:eastAsia="zh-CN"/>
              </w:rPr>
              <w:t>、中建汇鑫花园工程、江西国龙建筑工程有限公司</w:t>
            </w:r>
            <w:r>
              <w:rPr>
                <w:rFonts w:hint="eastAsia"/>
                <w:color w:val="000000"/>
                <w:lang w:val="en-US" w:eastAsia="zh-CN"/>
              </w:rPr>
              <w:t>-</w:t>
            </w:r>
            <w:r>
              <w:rPr>
                <w:rFonts w:hint="eastAsia"/>
                <w:color w:val="000000"/>
                <w:lang w:eastAsia="zh-CN"/>
              </w:rPr>
              <w:t>绿建城投杭萧基地</w:t>
            </w:r>
            <w:r>
              <w:rPr>
                <w:rFonts w:hint="eastAsia"/>
                <w:color w:val="000000"/>
              </w:rPr>
              <w:t>的合同履约情况</w:t>
            </w:r>
            <w:r>
              <w:rPr>
                <w:rFonts w:hint="eastAsia"/>
                <w:color w:val="000000"/>
                <w:lang w:eastAsia="zh-CN"/>
              </w:rPr>
              <w:t>情况明细表经查，符合要求。</w:t>
            </w:r>
          </w:p>
          <w:p/>
          <w:p/>
          <w:p>
            <w:r>
              <w:rPr>
                <w:rFonts w:hint="eastAsia"/>
              </w:rPr>
              <w:t>顾客沟通方式有面谈、电话、网络等联系形式。确认订单时向顾客了解顾客对产品质量、生产进度等的要求；向顾客报告生产的进度，再次确认交货地点、时间等，及时收集顾客对产品的反馈信息，开展顾客满意度调查，包括顾客抱怨和投诉，未发生顾客投诉。</w:t>
            </w:r>
          </w:p>
          <w:p>
            <w:pPr>
              <w:rPr>
                <w:rFonts w:ascii="宋体" w:hAnsi="宋体" w:cs="Arial"/>
                <w:szCs w:val="21"/>
              </w:rPr>
            </w:pPr>
            <w:r>
              <w:rPr>
                <w:rFonts w:hint="eastAsia"/>
                <w:szCs w:val="21"/>
              </w:rPr>
              <w:t>售前：走访用户、电话沟通等，参加招标会，与顾客签订合同；售中：组织生产按期交付、按客户要求提供产品和服务；</w:t>
            </w:r>
            <w:r>
              <w:rPr>
                <w:rFonts w:hint="eastAsia" w:ascii="宋体" w:hAnsi="宋体" w:cs="Arial"/>
                <w:szCs w:val="21"/>
              </w:rPr>
              <w:t>售后：依据《回访服务规范》等文件执行。主动与顾客沟通，了解产品使用情况，并对顾客反馈问题解答、处理顾客投诉和抱怨、协调处理售后产品质量问题处理，建立客户档案记录客户订货情况及客户信息。售后服务详见产品交付后活动Q8.5.5.</w:t>
            </w:r>
          </w:p>
          <w:p/>
          <w:p/>
          <w:p>
            <w:r>
              <w:rPr>
                <w:rFonts w:hint="eastAsia"/>
              </w:rPr>
              <w:t>经询问，未发生合同变更及顾客要求发生变更造成与先前合同或订单要求表述存在差异的情况。</w:t>
            </w:r>
          </w:p>
          <w:p/>
          <w:p/>
          <w:p>
            <w:r>
              <w:rPr>
                <w:rFonts w:hint="eastAsia"/>
              </w:rPr>
              <w:t>公司通过电话，走访等形式，接受顾客反馈，了解顾客满意度信息，发放调查表对顾客满意度进行定量测量。</w:t>
            </w:r>
          </w:p>
          <w:p>
            <w:pPr>
              <w:rPr>
                <w:rFonts w:hint="eastAsia"/>
              </w:rPr>
            </w:pPr>
            <w:r>
              <w:rPr>
                <w:rFonts w:hint="eastAsia"/>
              </w:rPr>
              <w:t>提供“产品维修单”其中一栏注明客户满意度调查，201</w:t>
            </w:r>
            <w:r>
              <w:rPr>
                <w:rFonts w:hint="eastAsia"/>
                <w:lang w:val="en-US" w:eastAsia="zh-CN"/>
              </w:rPr>
              <w:t>9</w:t>
            </w:r>
            <w:r>
              <w:rPr>
                <w:rFonts w:hint="eastAsia"/>
              </w:rPr>
              <w:t>年</w:t>
            </w:r>
            <w:r>
              <w:rPr>
                <w:rFonts w:hint="eastAsia"/>
                <w:lang w:val="en-US" w:eastAsia="zh-CN"/>
              </w:rPr>
              <w:t>6</w:t>
            </w:r>
            <w:r>
              <w:rPr>
                <w:rFonts w:hint="eastAsia"/>
              </w:rPr>
              <w:t>月对顾客进行了满意度调查。调查主要内容：产品质量、交货期、价格、售后服务等，得出客户满意率调查报告，显示满意度为</w:t>
            </w:r>
            <w:r>
              <w:rPr>
                <w:rFonts w:hint="eastAsia"/>
                <w:highlight w:val="red"/>
              </w:rPr>
              <w:t>94.69%</w:t>
            </w:r>
            <w:r>
              <w:rPr>
                <w:rFonts w:hint="eastAsia"/>
              </w:rPr>
              <w:t>，该结果已经提交管理评审。</w:t>
            </w:r>
          </w:p>
          <w:p>
            <w:pPr>
              <w:rPr>
                <w:rFonts w:hint="eastAsia"/>
              </w:rPr>
            </w:pPr>
          </w:p>
          <w:p/>
          <w:p>
            <w:r>
              <w:rPr>
                <w:rFonts w:hint="eastAsia"/>
              </w:rPr>
              <w:t>在外部提供产品、服务和过程控制程序中规定了供方选择评价和重新评价的方法和准则，通过调查供方的质量保证能力如经营合法性、产品质量、质量保证能力、价格、交货、服务、质量管理体系等方面进行评价。</w:t>
            </w:r>
          </w:p>
          <w:p>
            <w:pPr>
              <w:rPr>
                <w:color w:val="000000"/>
                <w:highlight w:val="red"/>
              </w:rPr>
            </w:pPr>
            <w:r>
              <w:t>●主要采购物资：</w:t>
            </w:r>
            <w:r>
              <w:rPr>
                <w:rFonts w:hint="eastAsia"/>
                <w:lang w:eastAsia="zh-CN"/>
              </w:rPr>
              <w:t>水泥</w:t>
            </w:r>
            <w:r>
              <w:rPr>
                <w:rFonts w:hint="eastAsia"/>
              </w:rPr>
              <w:t>、</w:t>
            </w:r>
            <w:r>
              <w:rPr>
                <w:rFonts w:hint="eastAsia"/>
                <w:lang w:eastAsia="zh-CN"/>
              </w:rPr>
              <w:t>沙子</w:t>
            </w:r>
            <w:r>
              <w:rPr>
                <w:rFonts w:hint="eastAsia"/>
              </w:rPr>
              <w:t>、</w:t>
            </w:r>
            <w:r>
              <w:rPr>
                <w:rFonts w:hint="eastAsia"/>
                <w:lang w:val="en-US" w:eastAsia="zh-CN"/>
              </w:rPr>
              <w:t>石子、</w:t>
            </w:r>
            <w:r>
              <w:rPr>
                <w:rFonts w:hint="eastAsia"/>
                <w:lang w:eastAsia="zh-CN"/>
              </w:rPr>
              <w:t>粉煤灰、</w:t>
            </w:r>
            <w:r>
              <w:rPr>
                <w:rFonts w:hint="eastAsia"/>
              </w:rPr>
              <w:t>等。</w:t>
            </w:r>
          </w:p>
          <w:p>
            <w:r>
              <w:t>●提供了《合格供方名录》，共显示合格供应商</w:t>
            </w:r>
            <w:r>
              <w:rPr>
                <w:rFonts w:hint="eastAsia"/>
                <w:lang w:val="en-US" w:eastAsia="zh-CN"/>
              </w:rPr>
              <w:t>5</w:t>
            </w:r>
            <w:r>
              <w:t>家</w:t>
            </w:r>
            <w:r>
              <w:t>，内容包括：单位名称、主要材料、评价情况、入册时间等。</w:t>
            </w:r>
          </w:p>
          <w:p>
            <w:r>
              <w:rPr>
                <w:rFonts w:hint="eastAsia"/>
              </w:rPr>
              <w:t>经抽查按照要求进行了评审</w:t>
            </w:r>
          </w:p>
          <w:p/>
          <w:p/>
          <w:p>
            <w:r>
              <w:rPr>
                <w:rFonts w:hint="eastAsia"/>
                <w:lang w:eastAsia="zh-CN"/>
              </w:rPr>
              <w:t>采购</w:t>
            </w:r>
            <w:r>
              <w:rPr>
                <w:rFonts w:hint="eastAsia"/>
              </w:rPr>
              <w:t>部根据顾客订货信息和仓库提供的材料库存信息，确定需要实施采购的任务，编制采购计划，经批准实施采购。公司已建立、保持与合格供方信息反馈渠道，及时沟通、保持协调，有良好的互惠关系；采购信息充分、可靠，采购产品的要求明确、适宜；</w:t>
            </w:r>
          </w:p>
          <w:p>
            <w:r>
              <w:rPr>
                <w:rFonts w:hint="eastAsia"/>
              </w:rPr>
              <w:t>采购计划</w:t>
            </w:r>
            <w:r>
              <w:rPr>
                <w:rFonts w:hint="eastAsia"/>
                <w:lang w:eastAsia="zh-CN"/>
              </w:rPr>
              <w:t>，</w:t>
            </w:r>
            <w:r>
              <w:t>体现了所需材料名称、数量、技术要求、拟采购厂家等内容，采购信息基本明确。</w:t>
            </w:r>
          </w:p>
          <w:p>
            <w:pPr>
              <w:rPr>
                <w:color w:val="000000"/>
                <w:lang w:val="zh-CN"/>
              </w:rPr>
            </w:pPr>
            <w:r>
              <w:rPr>
                <w:rFonts w:hint="eastAsia"/>
                <w:color w:val="000000"/>
                <w:lang w:val="zh-CN"/>
              </w:rPr>
              <w:t>外部供方绩效控制情况，</w:t>
            </w:r>
            <w:r>
              <w:rPr>
                <w:rFonts w:hint="eastAsia"/>
                <w:color w:val="000000"/>
              </w:rPr>
              <w:t>公司对供方</w:t>
            </w:r>
            <w:r>
              <w:rPr>
                <w:rFonts w:hint="eastAsia"/>
                <w:color w:val="000000"/>
                <w:lang w:val="zh-CN"/>
              </w:rPr>
              <w:t>提供产品或过程</w:t>
            </w:r>
            <w:r>
              <w:rPr>
                <w:rFonts w:hint="eastAsia"/>
                <w:color w:val="000000"/>
              </w:rPr>
              <w:t>进行</w:t>
            </w:r>
            <w:r>
              <w:rPr>
                <w:rFonts w:hint="eastAsia"/>
                <w:color w:val="000000"/>
                <w:lang w:val="zh-CN"/>
              </w:rPr>
              <w:t>控制或监视，</w:t>
            </w:r>
            <w:r>
              <w:rPr>
                <w:rFonts w:hint="eastAsia"/>
                <w:color w:val="000000"/>
              </w:rPr>
              <w:t>对</w:t>
            </w:r>
            <w:r>
              <w:rPr>
                <w:rFonts w:hint="eastAsia"/>
                <w:color w:val="000000"/>
                <w:lang w:val="zh-CN"/>
              </w:rPr>
              <w:t>供方提供的物资或过程的质量、</w:t>
            </w:r>
            <w:r>
              <w:rPr>
                <w:rFonts w:hint="eastAsia"/>
                <w:color w:val="000000"/>
              </w:rPr>
              <w:t>按期交货率、服务状况</w:t>
            </w:r>
            <w:r>
              <w:rPr>
                <w:rFonts w:hint="eastAsia"/>
                <w:color w:val="000000"/>
                <w:lang w:val="zh-CN"/>
              </w:rPr>
              <w:t>等方面进行了持续的监视，供方自身控制有效。</w:t>
            </w:r>
          </w:p>
          <w:p>
            <w:pPr>
              <w:rPr>
                <w:rFonts w:hint="eastAsia"/>
                <w:color w:val="000000"/>
              </w:rPr>
            </w:pPr>
            <w:r>
              <w:rPr>
                <w:rFonts w:hint="eastAsia"/>
                <w:color w:val="000000"/>
              </w:rPr>
              <w:t>抽查进气管合格供方</w:t>
            </w:r>
            <w:r>
              <w:rPr>
                <w:rFonts w:hint="eastAsia"/>
                <w:color w:val="000000"/>
                <w:lang w:eastAsia="zh-CN"/>
              </w:rPr>
              <w:t>江西亚东水泥</w:t>
            </w:r>
            <w:r>
              <w:rPr>
                <w:rFonts w:hint="eastAsia"/>
                <w:color w:val="000000"/>
              </w:rPr>
              <w:t>有限公司的业绩考核表：得分值97.8</w:t>
            </w:r>
          </w:p>
          <w:p>
            <w:pPr>
              <w:rPr>
                <w:rFonts w:hint="eastAsia"/>
                <w:color w:val="000000"/>
              </w:rPr>
            </w:pPr>
            <w:r>
              <w:rPr>
                <w:rFonts w:hint="eastAsia"/>
                <w:color w:val="000000"/>
              </w:rPr>
              <w:t>抽查</w:t>
            </w:r>
            <w:r>
              <w:rPr>
                <w:rFonts w:hint="eastAsia"/>
                <w:color w:val="000000"/>
                <w:lang w:eastAsia="zh-CN"/>
              </w:rPr>
              <w:t>江西赣昌砂石</w:t>
            </w:r>
            <w:r>
              <w:rPr>
                <w:rFonts w:hint="eastAsia"/>
                <w:color w:val="000000"/>
              </w:rPr>
              <w:t>的业绩考核表：得分</w:t>
            </w:r>
            <w:r>
              <w:rPr>
                <w:rFonts w:hint="eastAsia"/>
                <w:color w:val="000000"/>
              </w:rPr>
              <w:t>值98.1</w:t>
            </w:r>
          </w:p>
          <w:p>
            <w:pPr>
              <w:rPr>
                <w:lang w:val="zh-CN"/>
              </w:rPr>
            </w:pPr>
          </w:p>
          <w:p/>
          <w:p>
            <w:r>
              <w:rPr>
                <w:rFonts w:hint="eastAsia"/>
              </w:rPr>
              <w:t xml:space="preserve">公司目前保管的顾客财产主要是顾客提供的个人信息， 对顾客的个人信息责任部门作好保密工作，确保不外泄。 </w:t>
            </w:r>
          </w:p>
          <w:p>
            <w:r>
              <w:rPr>
                <w:rFonts w:hint="eastAsia"/>
              </w:rPr>
              <w:t xml:space="preserve">外部供方财产：目前主要为外部供方的个人信息，组织要求相关人员严格保守商业信息秘密，不得对外透露。经与部门负责人沟通了解，目前为止，组织对顾客及外部供方财产的控制执行情况良好，未发生过顾客及外部供方信息泄露情况。  </w:t>
            </w:r>
          </w:p>
          <w:p>
            <w:r>
              <w:rPr>
                <w:rFonts w:hint="eastAsia"/>
              </w:rPr>
              <w:t xml:space="preserve"> </w:t>
            </w:r>
          </w:p>
          <w:p>
            <w:r>
              <w:rPr>
                <w:rFonts w:hint="eastAsia"/>
              </w:rPr>
              <w:t>查产品交付情况：负责人介绍产品销售过程的成品，均安排专人负责检验， 检验合格后转下道工序或交付到仓库，签发合格证后放行和发运。 现场观察及查阅生产和检验记录能反映客观情况。生产过程中各环节通过自检、监督、复核对产品信息进行检验，检验合格的产品信息方可流转到下道工序，成品生产计划单和采购单发出前均 经上级批准后方可交付客户。 产品交付至客户处通过</w:t>
            </w:r>
            <w:r>
              <w:rPr>
                <w:rFonts w:hint="eastAsia"/>
                <w:lang w:eastAsia="zh-CN"/>
              </w:rPr>
              <w:t>混凝土运输车</w:t>
            </w:r>
            <w:r>
              <w:rPr>
                <w:rFonts w:hint="eastAsia"/>
              </w:rPr>
              <w:t>服务企业，客户签收。</w:t>
            </w:r>
          </w:p>
          <w:p/>
          <w:p/>
          <w:p/>
          <w:p>
            <w:r>
              <w:rPr>
                <w:rFonts w:hint="eastAsia"/>
              </w:rPr>
              <w:t>编制了《环境因素识别与评价控制程序》，经查基本符合标准要求。</w:t>
            </w:r>
          </w:p>
          <w:p>
            <w:r>
              <w:rPr>
                <w:rFonts w:hint="eastAsia"/>
              </w:rPr>
              <w:t>提供《环境因素评价表》，其中涉及市场部包括固废废弃、包装</w:t>
            </w:r>
            <w:r>
              <w:rPr>
                <w:rFonts w:hint="eastAsia"/>
                <w:lang w:eastAsia="zh-CN"/>
              </w:rPr>
              <w:t>袋</w:t>
            </w:r>
            <w:r>
              <w:rPr>
                <w:rFonts w:hint="eastAsia"/>
              </w:rPr>
              <w:t>的废弃、意外火灾、原材料损耗、资源的消耗等。</w:t>
            </w:r>
          </w:p>
          <w:p>
            <w:r>
              <w:rPr>
                <w:rFonts w:hint="eastAsia"/>
              </w:rPr>
              <w:t>可以提供《重要环境因素清单》，涉及本部门的重要环境因素：火灾事故的发生。评价基本合理。</w:t>
            </w:r>
          </w:p>
          <w:p>
            <w:r>
              <w:rPr>
                <w:rFonts w:hint="eastAsia"/>
              </w:rPr>
              <w:t>提供《危险源辨识风险评价表》：涉及</w:t>
            </w:r>
            <w:r>
              <w:rPr>
                <w:rFonts w:hint="eastAsia"/>
                <w:lang w:eastAsia="zh-CN"/>
              </w:rPr>
              <w:t>行政部</w:t>
            </w:r>
            <w:r>
              <w:rPr>
                <w:rFonts w:hint="eastAsia"/>
              </w:rPr>
              <w:t>危险源主要有电路老化导致火灾触电、上下班途中交通事故、火灾、意外伤害</w:t>
            </w:r>
            <w:r>
              <w:rPr>
                <w:rFonts w:hint="eastAsia"/>
                <w:lang w:eastAsia="zh-CN"/>
              </w:rPr>
              <w:t>等</w:t>
            </w:r>
            <w:r>
              <w:rPr>
                <w:rFonts w:hint="eastAsia"/>
              </w:rPr>
              <w:t>识别基本全面。</w:t>
            </w:r>
          </w:p>
          <w:p>
            <w:r>
              <w:rPr>
                <w:rFonts w:hint="eastAsia"/>
              </w:rPr>
              <w:t>对识别的危险源评价基本准确。</w:t>
            </w:r>
          </w:p>
          <w:p>
            <w:r>
              <w:rPr>
                <w:rFonts w:hint="eastAsia"/>
              </w:rPr>
              <w:t>评价本部门不可接受风险火灾、触电、烧、烫伤、职业病伤害，评价基本准确。</w:t>
            </w:r>
          </w:p>
          <w:p/>
          <w:p>
            <w:r>
              <w:rPr>
                <w:rFonts w:hint="eastAsia"/>
              </w:rPr>
              <w:t>本部门应执行的运行控制文件包括：产品销售过程控制程序、环境、职业健康安全运行控制程序、与顾客有关过程控制程序等。</w:t>
            </w:r>
          </w:p>
          <w:p>
            <w:r>
              <w:rPr>
                <w:rFonts w:hint="eastAsia"/>
              </w:rPr>
              <w:t>查运行控制情况：</w:t>
            </w:r>
          </w:p>
          <w:p>
            <w:r>
              <w:rPr>
                <w:rFonts w:hint="eastAsia"/>
              </w:rPr>
              <w:t>——固体废弃物的控制</w:t>
            </w:r>
          </w:p>
          <w:p>
            <w:r>
              <w:rPr>
                <w:rFonts w:hint="eastAsia"/>
              </w:rPr>
              <w:t>办公场所将</w:t>
            </w:r>
            <w:r>
              <w:t>固体废弃物分类放置，废弃物产生后，产生部门人员要求放置到公司指定的存放点或容器里内。</w:t>
            </w:r>
          </w:p>
          <w:p>
            <w:r>
              <w:rPr>
                <w:rFonts w:hint="eastAsia"/>
              </w:rPr>
              <w:t>——</w:t>
            </w:r>
            <w:r>
              <w:t>能源、资源的控制</w:t>
            </w:r>
          </w:p>
          <w:p>
            <w:r>
              <w:t>制定节约能源资源措施。对主要的能耗如水、电等进行重点管理控制。采用节水式水龙头；尽量做到水的二次利用。办公区用电，做到人走灯灭，及时关掉不用的电器设备。</w:t>
            </w:r>
          </w:p>
          <w:p>
            <w:r>
              <w:rPr>
                <w:rFonts w:hint="eastAsia"/>
              </w:rPr>
              <w:t>——公司程序文件中要求通过相关方告知书，告知各位来访人员公司有关安全方面应注意的事项及相关规定。</w:t>
            </w:r>
          </w:p>
          <w:p>
            <w:pPr>
              <w:rPr>
                <w:color w:val="000000"/>
              </w:rPr>
            </w:pPr>
            <w:r>
              <w:rPr>
                <w:rFonts w:hint="eastAsia"/>
                <w:color w:val="000000"/>
              </w:rPr>
              <w:t>——提供《重要施加影响相关方一览表》，包括运输方和来现场参观人员。</w:t>
            </w:r>
          </w:p>
          <w:p>
            <w:pPr>
              <w:rPr>
                <w:color w:val="000000"/>
              </w:rPr>
            </w:pPr>
            <w:r>
              <w:rPr>
                <w:rFonts w:hint="eastAsia"/>
                <w:color w:val="000000"/>
              </w:rPr>
              <w:t>提供了相关方教育记录，通过培训告知各位来访人员公司有关环境、安全方面应注意的事项及相关规定。</w:t>
            </w:r>
          </w:p>
          <w:p>
            <w:pPr>
              <w:rPr>
                <w:color w:val="000000"/>
                <w:u w:val="single"/>
              </w:rPr>
            </w:pPr>
            <w:r>
              <w:rPr>
                <w:rFonts w:hint="eastAsia"/>
                <w:color w:val="000000"/>
              </w:rPr>
              <w:t>抽查相关方告知书及发放记录：</w:t>
            </w:r>
            <w:r>
              <w:rPr>
                <w:rFonts w:hint="eastAsia" w:ascii="宋体" w:hAnsi="宋体"/>
                <w:color w:val="000000"/>
                <w:sz w:val="24"/>
                <w:szCs w:val="24"/>
                <w:lang w:eastAsia="zh-CN"/>
              </w:rPr>
              <w:t>江西亚东水泥有限公</w:t>
            </w:r>
            <w:r>
              <w:rPr>
                <w:rFonts w:hint="eastAsia" w:ascii="宋体" w:hAnsi="宋体"/>
                <w:color w:val="000000"/>
                <w:sz w:val="24"/>
                <w:szCs w:val="24"/>
                <w:highlight w:val="none"/>
                <w:lang w:eastAsia="zh-CN"/>
              </w:rPr>
              <w:t>司</w:t>
            </w:r>
            <w:r>
              <w:rPr>
                <w:rFonts w:hint="eastAsia"/>
                <w:color w:val="000000"/>
                <w:highlight w:val="none"/>
              </w:rPr>
              <w:t>、</w:t>
            </w:r>
            <w:r>
              <w:rPr>
                <w:rFonts w:hint="eastAsia" w:ascii="宋体" w:hAnsi="宋体"/>
                <w:color w:val="000000"/>
                <w:sz w:val="24"/>
                <w:szCs w:val="24"/>
                <w:highlight w:val="none"/>
                <w:lang w:eastAsia="zh-CN"/>
              </w:rPr>
              <w:t>江</w:t>
            </w:r>
            <w:r>
              <w:rPr>
                <w:rFonts w:hint="eastAsia" w:ascii="宋体" w:hAnsi="宋体"/>
                <w:color w:val="000000"/>
                <w:sz w:val="24"/>
                <w:szCs w:val="24"/>
                <w:lang w:eastAsia="zh-CN"/>
              </w:rPr>
              <w:t>西赣昌砂石有限公司、江西省创新新型建材有限公司</w:t>
            </w:r>
            <w:r>
              <w:rPr>
                <w:rFonts w:hint="eastAsia"/>
                <w:color w:val="000000"/>
              </w:rPr>
              <w:t>等。</w:t>
            </w:r>
          </w:p>
          <w:p>
            <w:r>
              <w:rPr>
                <w:rFonts w:hint="eastAsia"/>
              </w:rPr>
              <w:t>在与顾客沟通和招投标时，通过选择适当时机向顾客宣传本公司的环境、职业健康安全的方针理念以及本公司的具体做法、成绩等，向顾客施加环境、职业健康安全的影响，增强顾客对本公司的信任程度。</w:t>
            </w:r>
          </w:p>
          <w:p>
            <w:r>
              <w:rPr>
                <w:rFonts w:hint="eastAsia"/>
              </w:rPr>
              <w:t>——公司为员工办理了意外伤害等保险。</w:t>
            </w:r>
          </w:p>
          <w:p>
            <w:r>
              <w:t>——消防安全管理</w:t>
            </w:r>
          </w:p>
          <w:p>
            <w:r>
              <w:t>公司制定有《火灾事故应急响应预案》，并负责组织各级实施消防安全的各类问题。</w:t>
            </w:r>
            <w:r>
              <w:rPr>
                <w:rFonts w:hint="eastAsia"/>
              </w:rPr>
              <w:t>楼道内有消防栓，办公</w:t>
            </w:r>
            <w:r>
              <w:t>现场的灭火器均在有效期内。</w:t>
            </w:r>
          </w:p>
          <w:p>
            <w:r>
              <w:rPr>
                <w:rFonts w:hint="eastAsia"/>
              </w:rPr>
              <w:t>——外出办公要求遵守道路交通安全法，不违章行驶，驾驶证和车辆定期年审，确保出行安全；外出用车要求遵守道路交通安全法，定期检修，减少环境污染；</w:t>
            </w:r>
          </w:p>
          <w:p>
            <w:r>
              <w:rPr>
                <w:rFonts w:hint="eastAsia"/>
              </w:rPr>
              <w:t>仓库管理：</w:t>
            </w:r>
          </w:p>
          <w:p>
            <w:r>
              <w:rPr>
                <w:rFonts w:hint="eastAsia"/>
              </w:rPr>
              <w:t>—货物装卸过程要求进出车辆要求进入公司附近开始不鸣喇叭；装卸过程注意协调指挥，互相防护，避免跌落、砸伤、车辆伤害等。</w:t>
            </w:r>
          </w:p>
          <w:p>
            <w:r>
              <w:rPr>
                <w:rFonts w:hint="eastAsia"/>
              </w:rPr>
              <w:t>—员工按要求佩戴了手套、工作服。操作过程中，互相护卫。</w:t>
            </w:r>
          </w:p>
          <w:p>
            <w:r>
              <w:rPr>
                <w:rFonts w:hint="eastAsia"/>
              </w:rPr>
              <w:t>—仓库搬运工人配备了劳保服、手套等劳保用品，经查现场操作人员佩戴齐全。</w:t>
            </w:r>
          </w:p>
          <w:p>
            <w:r>
              <w:rPr>
                <w:rFonts w:hint="eastAsia"/>
              </w:rPr>
              <w:t>—潜在火灾的控制情况：提供了火灾应急预案。配备灭火器有干粉灭火器。</w:t>
            </w:r>
          </w:p>
          <w:p>
            <w:r>
              <w:rPr>
                <w:rFonts w:hint="eastAsia"/>
              </w:rPr>
              <w:t>—对仓库库存放产品每月检查一次，检查内容有产品库存情况、防护情况等，目前控制情况良好。</w:t>
            </w:r>
          </w:p>
          <w:p>
            <w:r>
              <w:rPr>
                <w:rFonts w:hint="eastAsia"/>
              </w:rPr>
              <w:t>——现场查看办公区域、仓库区域配备有符合要求的灭火器等，</w:t>
            </w:r>
            <w:r>
              <w:rPr>
                <w:rFonts w:hint="eastAsia"/>
                <w:lang w:eastAsia="zh-CN"/>
              </w:rPr>
              <w:t>行政部</w:t>
            </w:r>
            <w:r>
              <w:rPr>
                <w:rFonts w:hint="eastAsia"/>
              </w:rPr>
              <w:t>设备、电器状态良好，无火灾安全隐患.</w:t>
            </w:r>
          </w:p>
        </w:tc>
        <w:tc>
          <w:tcPr>
            <w:tcW w:w="1080" w:type="dxa"/>
          </w:tcPr>
          <w:p>
            <w:r>
              <w:rPr>
                <w:rFonts w:hint="eastAsia"/>
              </w:rPr>
              <w:t>QES：5.3</w:t>
            </w:r>
          </w:p>
          <w:p>
            <w:r>
              <w:t xml:space="preserve"> </w:t>
            </w:r>
          </w:p>
          <w:p/>
          <w:p/>
          <w:p/>
          <w:p/>
          <w:p/>
          <w:p/>
          <w:p>
            <w:pPr>
              <w:rPr>
                <w:rFonts w:hint="eastAsia"/>
              </w:rPr>
            </w:pPr>
          </w:p>
          <w:p>
            <w:r>
              <w:rPr>
                <w:rFonts w:hint="eastAsia"/>
              </w:rPr>
              <w:t>QES：6.2</w:t>
            </w:r>
          </w:p>
          <w:p>
            <w:r>
              <w:t xml:space="preserve"> </w:t>
            </w:r>
          </w:p>
          <w:p/>
          <w:p/>
          <w:p/>
          <w:p/>
          <w:p/>
          <w:p/>
          <w:p/>
          <w:p/>
          <w:p/>
          <w:p>
            <w:pPr>
              <w:rPr>
                <w:rFonts w:hint="eastAsia"/>
              </w:rPr>
            </w:pPr>
          </w:p>
          <w:p>
            <w:r>
              <w:rPr>
                <w:rFonts w:hint="eastAsia"/>
              </w:rPr>
              <w:t>Q：8.2.2</w:t>
            </w:r>
          </w:p>
          <w:p/>
          <w:p/>
          <w:p/>
          <w:p/>
          <w:p/>
          <w:p/>
          <w:p/>
          <w:p/>
          <w:p/>
          <w:p/>
          <w:p>
            <w:r>
              <w:rPr>
                <w:rFonts w:hint="eastAsia"/>
              </w:rPr>
              <w:t>Q：8.2.3</w:t>
            </w:r>
          </w:p>
          <w:p/>
          <w:p/>
          <w:p/>
          <w:p/>
          <w:p/>
          <w:p/>
          <w:p/>
          <w:p/>
          <w:p/>
          <w:p/>
          <w:p/>
          <w:p/>
          <w:p/>
          <w:p/>
          <w:p>
            <w:r>
              <w:rPr>
                <w:rFonts w:hint="eastAsia"/>
              </w:rPr>
              <w:t>Q：8.2.1</w:t>
            </w:r>
          </w:p>
          <w:p/>
          <w:p/>
          <w:p/>
          <w:p/>
          <w:p/>
          <w:p/>
          <w:p/>
          <w:p/>
          <w:p>
            <w:r>
              <w:rPr>
                <w:rFonts w:hint="eastAsia"/>
              </w:rPr>
              <w:t>Q：8.2.4</w:t>
            </w:r>
          </w:p>
          <w:p/>
          <w:p/>
          <w:p>
            <w:pPr>
              <w:rPr>
                <w:rFonts w:hint="eastAsia"/>
              </w:rPr>
            </w:pPr>
          </w:p>
          <w:p>
            <w:pPr>
              <w:rPr>
                <w:rFonts w:hint="eastAsia"/>
              </w:rPr>
            </w:pPr>
          </w:p>
          <w:p>
            <w:r>
              <w:rPr>
                <w:rFonts w:hint="eastAsia"/>
              </w:rPr>
              <w:t>Q：9.1.2</w:t>
            </w:r>
          </w:p>
          <w:p/>
          <w:p/>
          <w:p/>
          <w:p/>
          <w:p/>
          <w:p/>
          <w:p/>
          <w:p>
            <w:r>
              <w:rPr>
                <w:rFonts w:hint="eastAsia"/>
              </w:rPr>
              <w:t>Q：8.4.1</w:t>
            </w:r>
          </w:p>
          <w:p>
            <w:r>
              <w:rPr>
                <w:rFonts w:hint="eastAsia"/>
              </w:rPr>
              <w:t>Q：8.4.2</w:t>
            </w:r>
          </w:p>
          <w:p/>
          <w:p/>
          <w:p/>
          <w:p/>
          <w:p/>
          <w:p/>
          <w:p>
            <w:r>
              <w:rPr>
                <w:rFonts w:hint="eastAsia"/>
              </w:rPr>
              <w:t>Q：8.4.3</w:t>
            </w:r>
          </w:p>
          <w:p/>
          <w:p/>
          <w:p/>
          <w:p/>
          <w:p/>
          <w:p/>
          <w:p/>
          <w:p/>
          <w:p/>
          <w:p/>
          <w:p/>
          <w:p/>
          <w:p/>
          <w:p>
            <w:r>
              <w:rPr>
                <w:rFonts w:hint="eastAsia"/>
              </w:rPr>
              <w:t>Q：8.5.3</w:t>
            </w:r>
          </w:p>
          <w:p/>
          <w:p/>
          <w:p/>
          <w:p/>
          <w:p/>
          <w:p/>
          <w:p>
            <w:r>
              <w:rPr>
                <w:rFonts w:hint="eastAsia"/>
              </w:rPr>
              <w:t>Q：8.5.5</w:t>
            </w:r>
          </w:p>
          <w:p/>
          <w:p/>
          <w:p/>
          <w:p/>
          <w:p/>
          <w:p/>
          <w:p/>
          <w:p/>
          <w:p>
            <w:r>
              <w:rPr>
                <w:rFonts w:hint="eastAsia"/>
              </w:rPr>
              <w:t>E</w:t>
            </w:r>
            <w:r>
              <w:t>S</w:t>
            </w:r>
            <w:r>
              <w:rPr>
                <w:rFonts w:hint="eastAsia"/>
              </w:rPr>
              <w:t>：6.1.2</w:t>
            </w:r>
          </w:p>
          <w:p>
            <w:r>
              <w:t xml:space="preserve"> </w:t>
            </w:r>
          </w:p>
          <w:p>
            <w:r>
              <w:rPr>
                <w:rFonts w:hint="eastAsia"/>
              </w:rPr>
              <w:t>6</w:t>
            </w:r>
            <w:r>
              <w:t>.1.4</w:t>
            </w:r>
          </w:p>
          <w:p/>
          <w:p/>
          <w:p/>
          <w:p/>
          <w:p>
            <w:bookmarkStart w:id="0" w:name="_GoBack"/>
            <w:bookmarkEnd w:id="0"/>
          </w:p>
          <w:p/>
          <w:p/>
          <w:p>
            <w:r>
              <w:rPr>
                <w:rFonts w:hint="eastAsia"/>
              </w:rPr>
              <w:t>E</w:t>
            </w:r>
            <w:r>
              <w:t>S</w:t>
            </w:r>
            <w:r>
              <w:rPr>
                <w:rFonts w:hint="eastAsia"/>
              </w:rPr>
              <w:t>：</w:t>
            </w:r>
            <w:r>
              <w:t>8.1.2</w:t>
            </w:r>
          </w:p>
          <w:p>
            <w:r>
              <w:rPr>
                <w:rFonts w:hint="eastAsia"/>
              </w:rPr>
              <w:t>8</w:t>
            </w:r>
            <w:r>
              <w:t>.1.3</w:t>
            </w:r>
          </w:p>
          <w:p>
            <w:r>
              <w:rPr>
                <w:rFonts w:hint="eastAsia"/>
              </w:rPr>
              <w:t>8</w:t>
            </w:r>
            <w:r>
              <w:t>.1.4</w:t>
            </w:r>
          </w:p>
          <w:p/>
          <w:p/>
          <w:p/>
          <w:p/>
          <w:p/>
          <w:p/>
          <w:p/>
          <w:p/>
          <w:p/>
          <w:p/>
          <w:p/>
          <w:p/>
          <w:p/>
          <w:p/>
          <w:p/>
          <w:p/>
          <w:p/>
          <w:p/>
          <w:p/>
          <w:p/>
          <w:p/>
          <w:p/>
        </w:tc>
        <w:tc>
          <w:tcPr>
            <w:tcW w:w="696" w:type="dxa"/>
          </w:tcPr>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tc>
      </w:tr>
    </w:tbl>
    <w:p>
      <w:pPr>
        <w:tabs>
          <w:tab w:val="left" w:pos="7380"/>
        </w:tabs>
        <w:rPr>
          <w:rFonts w:ascii="宋体" w:hAnsi="宋体"/>
          <w:b/>
          <w:sz w:val="24"/>
        </w:rPr>
      </w:pPr>
    </w:p>
    <w:sectPr>
      <w:headerReference r:id="rId4" w:type="first"/>
      <w:footerReference r:id="rId7" w:type="first"/>
      <w:headerReference r:id="rId3" w:type="default"/>
      <w:footerReference r:id="rId5" w:type="default"/>
      <w:footerReference r:id="rId6" w:type="even"/>
      <w:pgSz w:w="11906" w:h="16838"/>
      <w:pgMar w:top="851" w:right="567" w:bottom="567" w:left="851"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10</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27</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 xml:space="preserve">                                                 第</w:t>
    </w:r>
    <w:r>
      <w:rPr>
        <w:rStyle w:val="14"/>
      </w:rPr>
      <w:fldChar w:fldCharType="begin"/>
    </w:r>
    <w:r>
      <w:rPr>
        <w:rStyle w:val="14"/>
      </w:rPr>
      <w:instrText xml:space="preserve"> PAGE </w:instrText>
    </w:r>
    <w:r>
      <w:rPr>
        <w:rStyle w:val="14"/>
      </w:rPr>
      <w:fldChar w:fldCharType="separate"/>
    </w:r>
    <w:r>
      <w:rPr>
        <w:rStyle w:val="14"/>
      </w:rPr>
      <w:t>1</w:t>
    </w:r>
    <w:r>
      <w:rPr>
        <w:rStyle w:val="14"/>
      </w:rPr>
      <w:fldChar w:fldCharType="end"/>
    </w:r>
    <w:r>
      <w:rPr>
        <w:rFonts w:hint="eastAsia"/>
      </w:rPr>
      <w:t>页，共2页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黑体"/>
        <w:b/>
        <w:bCs/>
        <w:sz w:val="18"/>
        <w:szCs w:val="18"/>
      </w:rPr>
    </w:pPr>
    <w:r>
      <w:rPr>
        <w:rFonts w:hint="eastAsia"/>
        <w:b/>
        <w:sz w:val="18"/>
        <w:szCs w:val="18"/>
      </w:rPr>
      <w:t xml:space="preserve">                                                             </w:t>
    </w:r>
    <w:r>
      <w:rPr>
        <w:rFonts w:hint="eastAsia"/>
        <w:bCs/>
      </w:rPr>
      <w:t xml:space="preserve"> </w:t>
    </w: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bCs/>
        <w:sz w:val="18"/>
        <w:szCs w:val="18"/>
      </w:rPr>
    </w:pPr>
    <w:r>
      <w:rPr>
        <w:szCs w:val="21"/>
      </w:rPr>
      <w:pict>
        <v:shape id="_x0000_s4097" o:spid="_x0000_s4097" o:spt="75" type="#_x0000_t75" style="position:absolute;left:0pt;margin-left:0pt;margin-top:-9.2pt;height:31.05pt;width:33.05pt;z-index:-251658240;mso-width-relative:page;mso-height-relative:page;" o:ole="t" filled="f" o:preferrelative="t" stroked="f" coordsize="21600,21600">
          <v:path/>
          <v:fill on="f" focussize="0,0"/>
          <v:stroke on="f" joinstyle="miter"/>
          <v:imagedata r:id="rId2" o:title=""/>
          <o:lock v:ext="edit" aspectratio="t"/>
        </v:shape>
        <o:OLEObject Type="Embed" ProgID="Word.Picture.8" ShapeID="_x0000_s4097" DrawAspect="Content" ObjectID="_1468075725" r:id="rId1">
          <o:LockedField>false</o:LockedField>
        </o:OLEObject>
      </w:pict>
    </w:r>
    <w:r>
      <w:rPr>
        <w:rFonts w:hint="eastAsia"/>
        <w:szCs w:val="21"/>
      </w:rPr>
      <w:t xml:space="preserve">       </w:t>
    </w:r>
    <w:r>
      <w:rPr>
        <w:rFonts w:hint="eastAsia"/>
        <w:b/>
        <w:bCs/>
        <w:sz w:val="18"/>
        <w:szCs w:val="18"/>
      </w:rPr>
      <w:t>凯新</w:t>
    </w:r>
    <w:r>
      <w:rPr>
        <w:b/>
        <w:bCs/>
        <w:sz w:val="18"/>
        <w:szCs w:val="18"/>
      </w:rPr>
      <w:t>认证（北京）有限公司</w:t>
    </w:r>
  </w:p>
  <w:p>
    <w:pPr>
      <w:ind w:firstLine="708"/>
      <w:rPr>
        <w:rFonts w:ascii="宋体" w:hAnsi="宋体"/>
        <w:b/>
        <w:sz w:val="18"/>
        <w:szCs w:val="18"/>
      </w:rPr>
    </w:pPr>
    <w:r>
      <w:rPr>
        <w:rFonts w:hint="eastAsia"/>
        <w:b/>
        <w:sz w:val="18"/>
        <w:szCs w:val="18"/>
      </w:rPr>
      <w:t>Kaixin Certification</w:t>
    </w:r>
    <w:r>
      <w:rPr>
        <w:b/>
        <w:sz w:val="18"/>
        <w:szCs w:val="18"/>
      </w:rPr>
      <w:t xml:space="preserve"> (Beijing) Co.</w:t>
    </w:r>
    <w:r>
      <w:rPr>
        <w:rFonts w:hint="eastAsia"/>
        <w:b/>
        <w:sz w:val="18"/>
        <w:szCs w:val="18"/>
      </w:rPr>
      <w:t xml:space="preserve"> </w:t>
    </w:r>
    <w:r>
      <w:rPr>
        <w:b/>
        <w:sz w:val="18"/>
        <w:szCs w:val="18"/>
      </w:rPr>
      <w:t>Ltd</w:t>
    </w:r>
    <w:r>
      <w:rPr>
        <w:rFonts w:hint="eastAsia"/>
        <w:b/>
        <w:sz w:val="18"/>
        <w:szCs w:val="18"/>
      </w:rPr>
      <w:t>.</w:t>
    </w:r>
    <w:r>
      <w:rPr>
        <w:rFonts w:hint="eastAsia"/>
        <w:sz w:val="18"/>
        <w:szCs w:val="18"/>
      </w:rPr>
      <w:t xml:space="preserve">                                             </w:t>
    </w:r>
    <w:r>
      <w:rPr>
        <w:rFonts w:hint="eastAsia" w:ascii="宋体" w:hAnsi="宋体"/>
        <w:sz w:val="18"/>
        <w:szCs w:val="18"/>
      </w:rPr>
      <w:t xml:space="preserve">             KCB-QR110 E/3</w:t>
    </w:r>
  </w:p>
  <w:p>
    <w:pPr>
      <w:rPr>
        <w:sz w:val="18"/>
        <w:szCs w:val="18"/>
        <w:u w:val="single"/>
      </w:rPr>
    </w:pPr>
    <w:r>
      <w:rPr>
        <w:rFonts w:hint="eastAsia"/>
        <w:b/>
        <w:sz w:val="18"/>
        <w:szCs w:val="18"/>
      </w:rPr>
      <w:t xml:space="preserve">                                                         </w:t>
    </w:r>
    <w:r>
      <w:rPr>
        <w:rFonts w:hint="eastAsia"/>
        <w:b/>
        <w:szCs w:val="21"/>
      </w:rPr>
      <w:t xml:space="preserve"> </w:t>
    </w:r>
    <w:r>
      <w:rPr>
        <w:rFonts w:hint="eastAsia"/>
        <w:bCs/>
      </w:rPr>
      <w:t xml:space="preserve">   </w:t>
    </w:r>
    <w:r>
      <w:rPr>
        <w:rFonts w:hint="eastAsia"/>
      </w:rPr>
      <w:t xml:space="preserve">                            </w:t>
    </w:r>
    <w:r>
      <w:rPr>
        <w:rFonts w:hint="eastAsia"/>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91E91"/>
    <w:multiLevelType w:val="singleLevel"/>
    <w:tmpl w:val="59191E91"/>
    <w:lvl w:ilvl="0" w:tentative="0">
      <w:start w:val="2"/>
      <w:numFmt w:val="decimal"/>
      <w:suff w:val="nothing"/>
      <w:lvlText w:val="%1."/>
      <w:lvlJc w:val="left"/>
    </w:lvl>
  </w:abstractNum>
  <w:abstractNum w:abstractNumId="1">
    <w:nsid w:val="598D1425"/>
    <w:multiLevelType w:val="singleLevel"/>
    <w:tmpl w:val="598D1425"/>
    <w:lvl w:ilvl="0" w:tentative="0">
      <w:start w:val="3"/>
      <w:numFmt w:val="decimal"/>
      <w:suff w:val="nothing"/>
      <w:lvlText w:val="%1、"/>
      <w:lvlJc w:val="left"/>
    </w:lvl>
  </w:abstractNum>
  <w:abstractNum w:abstractNumId="2">
    <w:nsid w:val="6108347A"/>
    <w:multiLevelType w:val="multilevel"/>
    <w:tmpl w:val="610834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4461F72"/>
    <w:multiLevelType w:val="multilevel"/>
    <w:tmpl w:val="64461F72"/>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799A6CEB"/>
    <w:multiLevelType w:val="multilevel"/>
    <w:tmpl w:val="799A6CE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600"/>
    <w:rsid w:val="00065109"/>
    <w:rsid w:val="00282317"/>
    <w:rsid w:val="003B4076"/>
    <w:rsid w:val="004C54ED"/>
    <w:rsid w:val="00542B3F"/>
    <w:rsid w:val="005E2267"/>
    <w:rsid w:val="006714FB"/>
    <w:rsid w:val="00751840"/>
    <w:rsid w:val="00807548"/>
    <w:rsid w:val="0083518A"/>
    <w:rsid w:val="008C2600"/>
    <w:rsid w:val="00974168"/>
    <w:rsid w:val="00A24451"/>
    <w:rsid w:val="00A662EB"/>
    <w:rsid w:val="00A67421"/>
    <w:rsid w:val="00A90D64"/>
    <w:rsid w:val="00B65F24"/>
    <w:rsid w:val="00BD3DA3"/>
    <w:rsid w:val="00C56DAB"/>
    <w:rsid w:val="00C64F79"/>
    <w:rsid w:val="00CC002A"/>
    <w:rsid w:val="00E66FB2"/>
    <w:rsid w:val="00EC482C"/>
    <w:rsid w:val="00EC58A5"/>
    <w:rsid w:val="00F01555"/>
    <w:rsid w:val="00F06DB4"/>
    <w:rsid w:val="00F152B5"/>
    <w:rsid w:val="00F47FE4"/>
    <w:rsid w:val="0E3C402F"/>
    <w:rsid w:val="13647BAC"/>
    <w:rsid w:val="16A65711"/>
    <w:rsid w:val="261576E9"/>
    <w:rsid w:val="2647162C"/>
    <w:rsid w:val="27672A1A"/>
    <w:rsid w:val="288F28F8"/>
    <w:rsid w:val="306A5066"/>
    <w:rsid w:val="32BC1201"/>
    <w:rsid w:val="44A54B75"/>
    <w:rsid w:val="460A6830"/>
    <w:rsid w:val="514535E6"/>
    <w:rsid w:val="541D52B3"/>
    <w:rsid w:val="5A8A5C81"/>
    <w:rsid w:val="5CF60B9C"/>
    <w:rsid w:val="62690151"/>
    <w:rsid w:val="63781495"/>
    <w:rsid w:val="63F45DC3"/>
    <w:rsid w:val="78502B07"/>
    <w:rsid w:val="78AB4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nhideWhenUsed="0" w:uiPriority="0"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Document Map"/>
    <w:basedOn w:val="1"/>
    <w:link w:val="20"/>
    <w:uiPriority w:val="0"/>
    <w:rPr>
      <w:rFonts w:ascii="宋体" w:hAnsiTheme="minorHAnsi" w:eastAsiaTheme="minorEastAsia" w:cstheme="minorBidi"/>
      <w:sz w:val="18"/>
      <w:szCs w:val="18"/>
    </w:rPr>
  </w:style>
  <w:style w:type="paragraph" w:styleId="3">
    <w:name w:val="Body Text 3"/>
    <w:basedOn w:val="1"/>
    <w:link w:val="29"/>
    <w:qFormat/>
    <w:uiPriority w:val="0"/>
    <w:pPr>
      <w:spacing w:after="120"/>
    </w:pPr>
    <w:rPr>
      <w:rFonts w:asciiTheme="minorHAnsi" w:hAnsiTheme="minorHAnsi" w:eastAsiaTheme="minorEastAsia" w:cstheme="minorBidi"/>
      <w:sz w:val="16"/>
      <w:szCs w:val="16"/>
    </w:rPr>
  </w:style>
  <w:style w:type="paragraph" w:styleId="4">
    <w:name w:val="Plain Text"/>
    <w:basedOn w:val="1"/>
    <w:link w:val="26"/>
    <w:uiPriority w:val="0"/>
    <w:rPr>
      <w:rFonts w:ascii="宋体" w:hAnsi="Courier New" w:eastAsiaTheme="minorEastAsia" w:cstheme="minorBidi"/>
      <w:szCs w:val="22"/>
    </w:rPr>
  </w:style>
  <w:style w:type="paragraph" w:styleId="5">
    <w:name w:val="Balloon Text"/>
    <w:basedOn w:val="1"/>
    <w:link w:val="25"/>
    <w:qFormat/>
    <w:uiPriority w:val="0"/>
    <w:rPr>
      <w:rFonts w:asciiTheme="minorHAnsi" w:hAnsiTheme="minorHAnsi" w:eastAsiaTheme="minorEastAsia" w:cstheme="minorBidi"/>
      <w:sz w:val="18"/>
      <w:szCs w:val="18"/>
    </w:rPr>
  </w:style>
  <w:style w:type="paragraph" w:styleId="6">
    <w:name w:val="footer"/>
    <w:basedOn w:val="1"/>
    <w:link w:val="19"/>
    <w:unhideWhenUsed/>
    <w:qFormat/>
    <w:uiPriority w:val="0"/>
    <w:pPr>
      <w:tabs>
        <w:tab w:val="center" w:pos="4153"/>
        <w:tab w:val="right" w:pos="8306"/>
      </w:tabs>
      <w:snapToGrid w:val="0"/>
      <w:jc w:val="left"/>
    </w:pPr>
    <w:rPr>
      <w:sz w:val="18"/>
      <w:szCs w:val="18"/>
    </w:rPr>
  </w:style>
  <w:style w:type="paragraph" w:styleId="7">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link w:val="22"/>
    <w:qFormat/>
    <w:uiPriority w:val="0"/>
    <w:rPr>
      <w:rFonts w:asciiTheme="minorHAnsi" w:hAnsiTheme="minorHAnsi" w:eastAsiaTheme="minorEastAsia" w:cstheme="minorBidi"/>
      <w:sz w:val="24"/>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Strong"/>
    <w:qFormat/>
    <w:uiPriority w:val="0"/>
    <w:rPr>
      <w:b/>
      <w:bCs/>
    </w:rPr>
  </w:style>
  <w:style w:type="character" w:styleId="14">
    <w:name w:val="page number"/>
    <w:basedOn w:val="12"/>
    <w:qFormat/>
    <w:uiPriority w:val="0"/>
  </w:style>
  <w:style w:type="character" w:styleId="15">
    <w:name w:val="FollowedHyperlink"/>
    <w:qFormat/>
    <w:uiPriority w:val="0"/>
    <w:rPr>
      <w:color w:val="800080"/>
      <w:u w:val="single"/>
    </w:rPr>
  </w:style>
  <w:style w:type="character" w:styleId="16">
    <w:name w:val="Emphasis"/>
    <w:qFormat/>
    <w:uiPriority w:val="0"/>
    <w:rPr>
      <w:color w:val="CC0000"/>
    </w:rPr>
  </w:style>
  <w:style w:type="character" w:styleId="17">
    <w:name w:val="Hyperlink"/>
    <w:qFormat/>
    <w:uiPriority w:val="99"/>
    <w:rPr>
      <w:rFonts w:hint="default" w:ascii="Arial" w:hAnsi="Arial" w:cs="Arial"/>
      <w:color w:val="000000"/>
      <w:sz w:val="18"/>
      <w:szCs w:val="18"/>
      <w:u w:val="none"/>
    </w:rPr>
  </w:style>
  <w:style w:type="character" w:customStyle="1" w:styleId="18">
    <w:name w:val="页眉 字符"/>
    <w:basedOn w:val="12"/>
    <w:link w:val="7"/>
    <w:qFormat/>
    <w:uiPriority w:val="0"/>
    <w:rPr>
      <w:sz w:val="18"/>
      <w:szCs w:val="18"/>
    </w:rPr>
  </w:style>
  <w:style w:type="character" w:customStyle="1" w:styleId="19">
    <w:name w:val="页脚 字符"/>
    <w:basedOn w:val="12"/>
    <w:link w:val="6"/>
    <w:qFormat/>
    <w:uiPriority w:val="0"/>
    <w:rPr>
      <w:sz w:val="18"/>
      <w:szCs w:val="18"/>
    </w:rPr>
  </w:style>
  <w:style w:type="character" w:customStyle="1" w:styleId="20">
    <w:name w:val="文档结构图 字符"/>
    <w:link w:val="2"/>
    <w:qFormat/>
    <w:uiPriority w:val="0"/>
    <w:rPr>
      <w:rFonts w:ascii="宋体"/>
      <w:sz w:val="18"/>
      <w:szCs w:val="18"/>
    </w:rPr>
  </w:style>
  <w:style w:type="character" w:customStyle="1" w:styleId="21">
    <w:name w:val="纯文本 Char1"/>
    <w:qFormat/>
    <w:uiPriority w:val="0"/>
    <w:rPr>
      <w:rFonts w:ascii="宋体" w:hAnsi="Courier New" w:cs="Courier New"/>
      <w:kern w:val="2"/>
      <w:sz w:val="21"/>
      <w:szCs w:val="21"/>
    </w:rPr>
  </w:style>
  <w:style w:type="character" w:customStyle="1" w:styleId="22">
    <w:name w:val="正文文本 2 字符"/>
    <w:link w:val="8"/>
    <w:qFormat/>
    <w:uiPriority w:val="0"/>
    <w:rPr>
      <w:sz w:val="24"/>
      <w:szCs w:val="24"/>
    </w:rPr>
  </w:style>
  <w:style w:type="character" w:customStyle="1" w:styleId="23">
    <w:name w:val="Char Char Char"/>
    <w:qFormat/>
    <w:uiPriority w:val="0"/>
    <w:rPr>
      <w:rFonts w:ascii="宋体" w:hAnsi="Courier New" w:eastAsia="宋体"/>
      <w:kern w:val="2"/>
      <w:sz w:val="21"/>
      <w:lang w:val="en-US" w:eastAsia="zh-CN" w:bidi="ar-SA"/>
    </w:rPr>
  </w:style>
  <w:style w:type="character" w:customStyle="1" w:styleId="24">
    <w:name w:val="apple-converted-space"/>
    <w:qFormat/>
    <w:uiPriority w:val="0"/>
  </w:style>
  <w:style w:type="character" w:customStyle="1" w:styleId="25">
    <w:name w:val="批注框文本 字符"/>
    <w:link w:val="5"/>
    <w:qFormat/>
    <w:uiPriority w:val="0"/>
    <w:rPr>
      <w:sz w:val="18"/>
      <w:szCs w:val="18"/>
    </w:rPr>
  </w:style>
  <w:style w:type="character" w:customStyle="1" w:styleId="26">
    <w:name w:val="纯文本 字符"/>
    <w:link w:val="4"/>
    <w:qFormat/>
    <w:uiPriority w:val="0"/>
    <w:rPr>
      <w:rFonts w:ascii="宋体" w:hAnsi="Courier New"/>
    </w:rPr>
  </w:style>
  <w:style w:type="character" w:customStyle="1" w:styleId="27">
    <w:name w:val="st1"/>
    <w:qFormat/>
    <w:uiPriority w:val="0"/>
  </w:style>
  <w:style w:type="character" w:customStyle="1" w:styleId="28">
    <w:name w:val="Char Char"/>
    <w:qFormat/>
    <w:locked/>
    <w:uiPriority w:val="0"/>
    <w:rPr>
      <w:rFonts w:ascii="宋体" w:hAnsi="Courier New" w:eastAsia="宋体"/>
      <w:kern w:val="2"/>
      <w:sz w:val="21"/>
      <w:lang w:val="en-US" w:eastAsia="zh-CN" w:bidi="ar-SA"/>
    </w:rPr>
  </w:style>
  <w:style w:type="character" w:customStyle="1" w:styleId="29">
    <w:name w:val="正文文本 3 字符"/>
    <w:link w:val="3"/>
    <w:qFormat/>
    <w:uiPriority w:val="0"/>
    <w:rPr>
      <w:sz w:val="16"/>
      <w:szCs w:val="16"/>
    </w:rPr>
  </w:style>
  <w:style w:type="character" w:customStyle="1" w:styleId="30">
    <w:name w:val="bodytextnarrow1"/>
    <w:qFormat/>
    <w:uiPriority w:val="0"/>
    <w:rPr>
      <w:rFonts w:hint="default" w:ascii="Arial" w:hAnsi="Arial" w:cs="Arial"/>
      <w:color w:val="606060"/>
      <w:sz w:val="20"/>
      <w:szCs w:val="20"/>
    </w:rPr>
  </w:style>
  <w:style w:type="character" w:customStyle="1" w:styleId="31">
    <w:name w:val="正文文本 3 字符1"/>
    <w:basedOn w:val="12"/>
    <w:qFormat/>
    <w:uiPriority w:val="0"/>
    <w:rPr>
      <w:rFonts w:ascii="Times New Roman" w:hAnsi="Times New Roman" w:eastAsia="宋体" w:cs="Times New Roman"/>
      <w:sz w:val="16"/>
      <w:szCs w:val="16"/>
    </w:rPr>
  </w:style>
  <w:style w:type="character" w:customStyle="1" w:styleId="32">
    <w:name w:val="文档结构图 字符1"/>
    <w:basedOn w:val="12"/>
    <w:qFormat/>
    <w:uiPriority w:val="0"/>
    <w:rPr>
      <w:rFonts w:ascii="Microsoft YaHei UI" w:hAnsi="Times New Roman" w:eastAsia="Microsoft YaHei UI" w:cs="Times New Roman"/>
      <w:sz w:val="18"/>
      <w:szCs w:val="18"/>
    </w:rPr>
  </w:style>
  <w:style w:type="character" w:customStyle="1" w:styleId="33">
    <w:name w:val="纯文本 字符1"/>
    <w:basedOn w:val="12"/>
    <w:qFormat/>
    <w:uiPriority w:val="0"/>
    <w:rPr>
      <w:rFonts w:hAnsi="Courier New" w:cs="Courier New" w:asciiTheme="minorEastAsia"/>
      <w:szCs w:val="24"/>
    </w:rPr>
  </w:style>
  <w:style w:type="character" w:customStyle="1" w:styleId="34">
    <w:name w:val="批注框文本 字符1"/>
    <w:basedOn w:val="12"/>
    <w:qFormat/>
    <w:uiPriority w:val="0"/>
    <w:rPr>
      <w:rFonts w:ascii="Times New Roman" w:hAnsi="Times New Roman" w:eastAsia="宋体" w:cs="Times New Roman"/>
      <w:sz w:val="18"/>
      <w:szCs w:val="18"/>
    </w:rPr>
  </w:style>
  <w:style w:type="character" w:customStyle="1" w:styleId="35">
    <w:name w:val="正文文本 2 字符1"/>
    <w:basedOn w:val="12"/>
    <w:qFormat/>
    <w:uiPriority w:val="0"/>
    <w:rPr>
      <w:rFonts w:ascii="Times New Roman" w:hAnsi="Times New Roman" w:eastAsia="宋体" w:cs="Times New Roman"/>
      <w:szCs w:val="24"/>
    </w:rPr>
  </w:style>
  <w:style w:type="paragraph" w:customStyle="1" w:styleId="36">
    <w:name w:val="Default"/>
    <w:qFormat/>
    <w:uiPriority w:val="0"/>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paragraph" w:customStyle="1" w:styleId="37">
    <w:name w:val="Char1"/>
    <w:basedOn w:val="1"/>
    <w:qFormat/>
    <w:uiPriority w:val="0"/>
  </w:style>
  <w:style w:type="paragraph" w:styleId="38">
    <w:name w:val="List Paragraph"/>
    <w:basedOn w:val="1"/>
    <w:qFormat/>
    <w:uiPriority w:val="0"/>
    <w:pPr>
      <w:ind w:firstLine="420" w:firstLineChars="200"/>
    </w:pPr>
    <w:rPr>
      <w:rFonts w:ascii="Calibri" w:hAnsi="Calibri"/>
      <w:szCs w:val="22"/>
    </w:rPr>
  </w:style>
  <w:style w:type="paragraph" w:customStyle="1" w:styleId="39">
    <w:name w:val="Char3"/>
    <w:basedOn w:val="1"/>
    <w:qFormat/>
    <w:uiPriority w:val="0"/>
    <w:rPr>
      <w:sz w:val="24"/>
    </w:rPr>
  </w:style>
  <w:style w:type="paragraph" w:customStyle="1" w:styleId="40">
    <w:name w:val="Char2 Char Char Char"/>
    <w:basedOn w:val="1"/>
    <w:qFormat/>
    <w:uiPriority w:val="0"/>
    <w:pPr>
      <w:spacing w:line="360" w:lineRule="auto"/>
    </w:pPr>
  </w:style>
  <w:style w:type="paragraph" w:customStyle="1" w:styleId="41">
    <w:name w:val="列出段落1"/>
    <w:basedOn w:val="1"/>
    <w:qFormat/>
    <w:uiPriority w:val="0"/>
    <w:pPr>
      <w:ind w:firstLine="420" w:firstLineChars="200"/>
    </w:pPr>
    <w:rPr>
      <w:rFonts w:ascii="Calibri" w:hAnsi="Calibri"/>
      <w:szCs w:val="22"/>
    </w:rPr>
  </w:style>
  <w:style w:type="paragraph" w:customStyle="1" w:styleId="42">
    <w:name w:val="纯文本1"/>
    <w:basedOn w:val="1"/>
    <w:qFormat/>
    <w:uiPriority w:val="0"/>
    <w:rPr>
      <w:rFonts w:ascii="宋体" w:hAnsi="Courier New"/>
      <w:szCs w:val="20"/>
    </w:rPr>
  </w:style>
  <w:style w:type="paragraph" w:customStyle="1" w:styleId="43">
    <w:name w:val="Char2"/>
    <w:basedOn w:val="1"/>
    <w:qFormat/>
    <w:uiPriority w:val="0"/>
    <w:rPr>
      <w:sz w:val="24"/>
    </w:rPr>
  </w:style>
  <w:style w:type="paragraph" w:customStyle="1" w:styleId="44">
    <w:name w:val="p0"/>
    <w:basedOn w:val="1"/>
    <w:qFormat/>
    <w:uiPriority w:val="0"/>
    <w:pPr>
      <w:widowControl/>
    </w:pPr>
    <w:rPr>
      <w:kern w:val="0"/>
      <w:szCs w:val="21"/>
    </w:rPr>
  </w:style>
  <w:style w:type="paragraph" w:customStyle="1" w:styleId="45">
    <w:name w:val="Char"/>
    <w:basedOn w:val="1"/>
    <w:qFormat/>
    <w:uiPriority w:val="0"/>
    <w:rPr>
      <w:sz w:val="24"/>
    </w:rPr>
  </w:style>
  <w:style w:type="paragraph" w:customStyle="1" w:styleId="46">
    <w:name w:val="Char11"/>
    <w:basedOn w:val="1"/>
    <w:qFormat/>
    <w:uiPriority w:val="0"/>
    <w:rPr>
      <w:sz w:val="24"/>
    </w:rPr>
  </w:style>
  <w:style w:type="paragraph" w:customStyle="1" w:styleId="47">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Char4"/>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3814</Words>
  <Characters>21743</Characters>
  <Lines>181</Lines>
  <Paragraphs>51</Paragraphs>
  <TotalTime>2</TotalTime>
  <ScaleCrop>false</ScaleCrop>
  <LinksUpToDate>false</LinksUpToDate>
  <CharactersWithSpaces>25506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2017-11-21T06:41:00Z</dcterms:created>
  <dc:creator>zzzzzshui</dc:creator>
  <cp:lastModifiedBy>Administrator</cp:lastModifiedBy>
  <dcterms:modified xsi:type="dcterms:W3CDTF">2019-09-18T07:42:52Z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